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8" w:type="dxa"/>
        <w:tblLayout w:type="fixed"/>
        <w:tblCellMar>
          <w:left w:w="28" w:type="dxa"/>
          <w:right w:w="28" w:type="dxa"/>
        </w:tblCellMar>
        <w:tblLook w:val="0000" w:firstRow="0" w:lastRow="0" w:firstColumn="0" w:lastColumn="0" w:noHBand="0" w:noVBand="0"/>
      </w:tblPr>
      <w:tblGrid>
        <w:gridCol w:w="6662"/>
        <w:gridCol w:w="3686"/>
      </w:tblGrid>
      <w:tr w:rsidR="00E26065" w14:paraId="1978CD30" w14:textId="77777777" w:rsidTr="00B95192">
        <w:trPr>
          <w:cantSplit/>
          <w:trHeight w:hRule="exact" w:val="1257"/>
        </w:trPr>
        <w:tc>
          <w:tcPr>
            <w:tcW w:w="6662" w:type="dxa"/>
          </w:tcPr>
          <w:p w14:paraId="10461D6D" w14:textId="77777777" w:rsidR="002E51C7" w:rsidRPr="007334A7" w:rsidRDefault="00651447" w:rsidP="0046426B">
            <w:pPr>
              <w:rPr>
                <w:rFonts w:ascii="Calibri" w:hAnsi="Calibri" w:cs="Calibri"/>
                <w:sz w:val="22"/>
                <w:szCs w:val="22"/>
              </w:rPr>
            </w:pPr>
            <w:bookmarkStart w:id="0" w:name="MOTTAKERNAVN"/>
            <w:r w:rsidRPr="007334A7">
              <w:rPr>
                <w:rFonts w:ascii="Calibri" w:hAnsi="Calibri" w:cs="Calibri"/>
                <w:sz w:val="22"/>
                <w:szCs w:val="22"/>
              </w:rPr>
              <w:t>Høringsliste</w:t>
            </w:r>
            <w:bookmarkEnd w:id="0"/>
          </w:p>
          <w:p w14:paraId="6CE3A0C2" w14:textId="77777777" w:rsidR="002E51C7" w:rsidRDefault="002E51C7" w:rsidP="0046426B">
            <w:pPr>
              <w:rPr>
                <w:rFonts w:ascii="Calibri" w:hAnsi="Calibri" w:cs="Calibri"/>
                <w:sz w:val="22"/>
                <w:szCs w:val="22"/>
              </w:rPr>
            </w:pPr>
            <w:bookmarkStart w:id="1" w:name="ADRESSE"/>
            <w:bookmarkEnd w:id="1"/>
          </w:p>
          <w:p w14:paraId="739B1B39" w14:textId="77777777" w:rsidR="002E51C7" w:rsidRDefault="00651447" w:rsidP="0046426B">
            <w:pPr>
              <w:rPr>
                <w:rFonts w:ascii="Calibri" w:hAnsi="Calibri" w:cs="Calibri"/>
                <w:sz w:val="22"/>
                <w:szCs w:val="22"/>
              </w:rPr>
            </w:pPr>
            <w:bookmarkStart w:id="2" w:name="POSTNR"/>
            <w:bookmarkEnd w:id="2"/>
            <w:r>
              <w:rPr>
                <w:rFonts w:ascii="Calibri" w:hAnsi="Calibri" w:cs="Calibri"/>
                <w:sz w:val="22"/>
                <w:szCs w:val="22"/>
              </w:rPr>
              <w:t xml:space="preserve">  </w:t>
            </w:r>
            <w:bookmarkStart w:id="3" w:name="POSTSTED"/>
            <w:bookmarkEnd w:id="3"/>
          </w:p>
          <w:p w14:paraId="20705784" w14:textId="77777777" w:rsidR="002E51C7" w:rsidRPr="007334A7" w:rsidRDefault="002E51C7" w:rsidP="0046426B">
            <w:pPr>
              <w:rPr>
                <w:rFonts w:ascii="Calibri" w:hAnsi="Calibri" w:cs="Calibri"/>
                <w:sz w:val="22"/>
                <w:szCs w:val="22"/>
              </w:rPr>
            </w:pPr>
            <w:bookmarkStart w:id="4" w:name="KONTAKT"/>
            <w:bookmarkEnd w:id="4"/>
          </w:p>
        </w:tc>
        <w:tc>
          <w:tcPr>
            <w:tcW w:w="3686" w:type="dxa"/>
          </w:tcPr>
          <w:p w14:paraId="10DA1588" w14:textId="77777777" w:rsidR="002E51C7" w:rsidRPr="007334A7" w:rsidRDefault="002E51C7" w:rsidP="0046426B">
            <w:pPr>
              <w:jc w:val="right"/>
              <w:rPr>
                <w:rFonts w:ascii="Calibri" w:hAnsi="Calibri" w:cs="Calibri"/>
                <w:sz w:val="22"/>
                <w:szCs w:val="22"/>
              </w:rPr>
            </w:pPr>
            <w:bookmarkStart w:id="5" w:name="UOFFPARAGRAF"/>
            <w:bookmarkEnd w:id="5"/>
          </w:p>
        </w:tc>
      </w:tr>
    </w:tbl>
    <w:p w14:paraId="4A64688E" w14:textId="77777777" w:rsidR="002E51C7" w:rsidRDefault="002E51C7">
      <w:pPr>
        <w:rPr>
          <w:rFonts w:ascii="Calibri" w:hAnsi="Calibri" w:cs="Calibri"/>
          <w:sz w:val="22"/>
          <w:szCs w:val="22"/>
        </w:rPr>
      </w:pPr>
    </w:p>
    <w:p w14:paraId="090BD952" w14:textId="77777777" w:rsidR="00612C1F" w:rsidRDefault="00612C1F">
      <w:pPr>
        <w:rPr>
          <w:rFonts w:ascii="Calibri" w:hAnsi="Calibri" w:cs="Calibri"/>
          <w:sz w:val="22"/>
          <w:szCs w:val="22"/>
        </w:rPr>
      </w:pPr>
    </w:p>
    <w:p w14:paraId="269CC814" w14:textId="77777777" w:rsidR="00612C1F" w:rsidRPr="007334A7" w:rsidRDefault="00612C1F">
      <w:pPr>
        <w:rPr>
          <w:rFonts w:ascii="Calibri" w:hAnsi="Calibri" w:cs="Calibri"/>
          <w:sz w:val="22"/>
          <w:szCs w:val="22"/>
        </w:rPr>
      </w:pPr>
    </w:p>
    <w:p w14:paraId="67B45DF6" w14:textId="77777777" w:rsidR="006E60F6" w:rsidRPr="007334A7" w:rsidRDefault="00651447">
      <w:pPr>
        <w:pStyle w:val="Overskrift3"/>
        <w:rPr>
          <w:rFonts w:ascii="Calibri" w:hAnsi="Calibri" w:cs="Calibri"/>
          <w:szCs w:val="28"/>
          <w:lang w:val="nb-NO"/>
        </w:rPr>
      </w:pPr>
      <w:bookmarkStart w:id="6" w:name="TITTEL"/>
      <w:r w:rsidRPr="007334A7">
        <w:rPr>
          <w:rFonts w:ascii="Calibri" w:hAnsi="Calibri" w:cs="Calibri"/>
          <w:szCs w:val="28"/>
          <w:lang w:val="nb-NO"/>
        </w:rPr>
        <w:t>Høring - revisjon nr. 8 av gjennomføringsforordningen tilknyttet MED 2014/90/EU –forslag til endring av skipsutstyrsforskriften</w:t>
      </w:r>
      <w:bookmarkEnd w:id="6"/>
    </w:p>
    <w:p w14:paraId="0D859723" w14:textId="77777777" w:rsidR="006E60F6" w:rsidRPr="007334A7" w:rsidRDefault="006E60F6">
      <w:pPr>
        <w:rPr>
          <w:rFonts w:ascii="Calibri" w:hAnsi="Calibri" w:cs="Calibri"/>
          <w:sz w:val="22"/>
          <w:szCs w:val="22"/>
        </w:rPr>
      </w:pPr>
    </w:p>
    <w:p w14:paraId="5903DB5A" w14:textId="77777777" w:rsidR="00FC1245" w:rsidRPr="006404F9" w:rsidRDefault="00651447" w:rsidP="00FC1245">
      <w:pPr>
        <w:pStyle w:val="Listeavsnitt"/>
        <w:numPr>
          <w:ilvl w:val="0"/>
          <w:numId w:val="1"/>
        </w:numPr>
        <w:ind w:left="709" w:hanging="425"/>
        <w:rPr>
          <w:rFonts w:ascii="Calibri" w:hAnsi="Calibri" w:cs="Calibri"/>
          <w:b/>
          <w:bCs/>
          <w:sz w:val="28"/>
          <w:szCs w:val="28"/>
        </w:rPr>
      </w:pPr>
      <w:bookmarkStart w:id="7" w:name="START"/>
      <w:bookmarkEnd w:id="7"/>
      <w:r w:rsidRPr="00911BF0">
        <w:rPr>
          <w:rFonts w:ascii="Calibri" w:hAnsi="Calibri" w:cs="Calibri"/>
          <w:b/>
          <w:bCs/>
          <w:sz w:val="28"/>
          <w:szCs w:val="28"/>
        </w:rPr>
        <w:t>Generelt om forslaget</w:t>
      </w:r>
    </w:p>
    <w:p w14:paraId="0402EA09" w14:textId="77777777" w:rsidR="00FC1245" w:rsidRPr="007334A7" w:rsidRDefault="00FC1245" w:rsidP="00FC1245">
      <w:pPr>
        <w:rPr>
          <w:rFonts w:ascii="Calibri" w:hAnsi="Calibri" w:cs="Calibri"/>
          <w:sz w:val="22"/>
          <w:szCs w:val="22"/>
        </w:rPr>
      </w:pPr>
    </w:p>
    <w:p w14:paraId="7ED902AE" w14:textId="77777777" w:rsidR="00FC1245" w:rsidRPr="00A544D4" w:rsidRDefault="00651447" w:rsidP="00A544D4">
      <w:pPr>
        <w:pStyle w:val="Listeavsnitt"/>
        <w:numPr>
          <w:ilvl w:val="0"/>
          <w:numId w:val="2"/>
        </w:numPr>
        <w:ind w:left="426" w:hanging="284"/>
        <w:rPr>
          <w:rFonts w:asciiTheme="minorHAnsi" w:hAnsiTheme="minorHAnsi" w:cstheme="minorHAnsi"/>
          <w:b/>
          <w:bCs/>
          <w:szCs w:val="24"/>
        </w:rPr>
      </w:pPr>
      <w:r w:rsidRPr="00397102">
        <w:rPr>
          <w:rFonts w:asciiTheme="minorHAnsi" w:hAnsiTheme="minorHAnsi" w:cstheme="minorHAnsi"/>
          <w:b/>
          <w:bCs/>
          <w:szCs w:val="24"/>
        </w:rPr>
        <w:t>Høringsfrist og kontaktinformasjon</w:t>
      </w:r>
    </w:p>
    <w:p w14:paraId="6648BBE1" w14:textId="77777777" w:rsidR="00FC1245" w:rsidRPr="00397102" w:rsidRDefault="00651447" w:rsidP="00FC1245">
      <w:pPr>
        <w:ind w:left="426"/>
        <w:rPr>
          <w:rFonts w:asciiTheme="minorHAnsi" w:hAnsiTheme="minorHAnsi" w:cstheme="minorHAnsi"/>
          <w:sz w:val="22"/>
          <w:szCs w:val="22"/>
        </w:rPr>
      </w:pPr>
      <w:r w:rsidRPr="00397102">
        <w:rPr>
          <w:rFonts w:asciiTheme="minorHAnsi" w:hAnsiTheme="minorHAnsi" w:cstheme="minorHAnsi"/>
          <w:sz w:val="22"/>
          <w:szCs w:val="22"/>
        </w:rPr>
        <w:t xml:space="preserve">Sjøfartsdirektoratet sender med dette </w:t>
      </w:r>
      <w:r w:rsidRPr="00397102">
        <w:rPr>
          <w:rFonts w:asciiTheme="minorHAnsi" w:hAnsiTheme="minorHAnsi" w:cstheme="minorHAnsi"/>
          <w:sz w:val="22"/>
          <w:szCs w:val="22"/>
        </w:rPr>
        <w:t>forslag til forskrift om endring i forskrift om skipsutstyr på høring vedrørende endring av kravene til utforming, konstruksjon, ytelse og prøving etter forskrift 30. august 2016 nr. 1042 om skipsutstyr. Forslaget gjelder den regelmessige oppdateringen av krav til skipsutstyr.</w:t>
      </w:r>
    </w:p>
    <w:p w14:paraId="0F5C8B85" w14:textId="77777777" w:rsidR="00FC1245" w:rsidRPr="00397102" w:rsidRDefault="00FC1245" w:rsidP="00FC1245">
      <w:pPr>
        <w:ind w:left="426"/>
        <w:rPr>
          <w:rFonts w:asciiTheme="minorHAnsi" w:hAnsiTheme="minorHAnsi" w:cstheme="minorHAnsi"/>
          <w:sz w:val="22"/>
          <w:szCs w:val="22"/>
        </w:rPr>
      </w:pPr>
    </w:p>
    <w:p w14:paraId="6C612C8E" w14:textId="77777777" w:rsidR="00FC1245" w:rsidRPr="00397102" w:rsidRDefault="00651447" w:rsidP="00FC1245">
      <w:pPr>
        <w:ind w:left="426"/>
        <w:rPr>
          <w:rFonts w:asciiTheme="minorHAnsi" w:hAnsiTheme="minorHAnsi" w:cstheme="minorHAnsi"/>
          <w:sz w:val="22"/>
          <w:szCs w:val="22"/>
        </w:rPr>
      </w:pPr>
      <w:r w:rsidRPr="00397102">
        <w:rPr>
          <w:rFonts w:asciiTheme="minorHAnsi" w:hAnsiTheme="minorHAnsi" w:cstheme="minorHAnsi"/>
          <w:sz w:val="22"/>
          <w:szCs w:val="22"/>
        </w:rPr>
        <w:t xml:space="preserve">Høringsfrist er satt til </w:t>
      </w:r>
      <w:r w:rsidRPr="004D06FD">
        <w:rPr>
          <w:rFonts w:asciiTheme="minorHAnsi" w:hAnsiTheme="minorHAnsi" w:cstheme="minorHAnsi"/>
          <w:b/>
          <w:bCs/>
          <w:sz w:val="22"/>
          <w:szCs w:val="22"/>
        </w:rPr>
        <w:t>18. august 2024</w:t>
      </w:r>
      <w:r w:rsidRPr="00397102">
        <w:rPr>
          <w:rFonts w:asciiTheme="minorHAnsi" w:hAnsiTheme="minorHAnsi" w:cstheme="minorHAnsi"/>
          <w:sz w:val="22"/>
          <w:szCs w:val="22"/>
        </w:rPr>
        <w:t>. Eventuelle innspill sendes</w:t>
      </w:r>
      <w:r w:rsidR="00A544D4">
        <w:rPr>
          <w:rFonts w:asciiTheme="minorHAnsi" w:hAnsiTheme="minorHAnsi" w:cstheme="minorHAnsi"/>
          <w:sz w:val="22"/>
          <w:szCs w:val="22"/>
        </w:rPr>
        <w:t xml:space="preserve"> til</w:t>
      </w:r>
      <w:r w:rsidRPr="00397102">
        <w:rPr>
          <w:rFonts w:asciiTheme="minorHAnsi" w:hAnsiTheme="minorHAnsi" w:cstheme="minorHAnsi"/>
          <w:sz w:val="22"/>
          <w:szCs w:val="22"/>
        </w:rPr>
        <w:t xml:space="preserve"> post@sdir.no. </w:t>
      </w:r>
    </w:p>
    <w:p w14:paraId="66F7291D" w14:textId="77777777" w:rsidR="00FC1245" w:rsidRPr="00397102" w:rsidRDefault="00FC1245" w:rsidP="00FC1245">
      <w:pPr>
        <w:ind w:left="426"/>
        <w:rPr>
          <w:rFonts w:asciiTheme="minorHAnsi" w:hAnsiTheme="minorHAnsi" w:cstheme="minorHAnsi"/>
          <w:sz w:val="22"/>
          <w:szCs w:val="22"/>
        </w:rPr>
      </w:pPr>
    </w:p>
    <w:p w14:paraId="32F11C2C" w14:textId="77777777" w:rsidR="00FC1245" w:rsidRPr="00397102" w:rsidRDefault="00651447" w:rsidP="00FC1245">
      <w:pPr>
        <w:ind w:left="426"/>
        <w:rPr>
          <w:rFonts w:asciiTheme="minorHAnsi" w:hAnsiTheme="minorHAnsi" w:cstheme="minorHAnsi"/>
          <w:sz w:val="22"/>
          <w:szCs w:val="22"/>
        </w:rPr>
      </w:pPr>
      <w:r w:rsidRPr="00397102">
        <w:rPr>
          <w:rFonts w:asciiTheme="minorHAnsi" w:hAnsiTheme="minorHAnsi" w:cstheme="minorHAnsi"/>
          <w:sz w:val="22"/>
          <w:szCs w:val="22"/>
        </w:rPr>
        <w:t xml:space="preserve">Høringen er også tilgjengelig på Sjøfartsdirektoratet sine hjemmesider www.sjofartsdir.no. Spørsmål om høringen kan rettes til juridisk seniorrådgiver Stian Lundegaard på tlf. 52 74 54 58 eller e-post til </w:t>
      </w:r>
      <w:hyperlink r:id="rId11" w:history="1">
        <w:r w:rsidRPr="00397102">
          <w:rPr>
            <w:rStyle w:val="Hyperkobling"/>
            <w:rFonts w:asciiTheme="minorHAnsi" w:hAnsiTheme="minorHAnsi" w:cstheme="minorHAnsi"/>
            <w:sz w:val="22"/>
            <w:szCs w:val="22"/>
          </w:rPr>
          <w:t>stl@sdir.no</w:t>
        </w:r>
      </w:hyperlink>
      <w:r w:rsidRPr="00397102">
        <w:rPr>
          <w:rFonts w:asciiTheme="minorHAnsi" w:hAnsiTheme="minorHAnsi" w:cstheme="minorHAnsi"/>
          <w:sz w:val="22"/>
          <w:szCs w:val="22"/>
        </w:rPr>
        <w:t>.</w:t>
      </w:r>
    </w:p>
    <w:p w14:paraId="66D28745" w14:textId="77777777" w:rsidR="00FC1245" w:rsidRDefault="00FC1245">
      <w:pPr>
        <w:rPr>
          <w:rFonts w:ascii="Calibri" w:hAnsi="Calibri" w:cs="Calibri"/>
          <w:sz w:val="22"/>
          <w:szCs w:val="22"/>
        </w:rPr>
      </w:pPr>
    </w:p>
    <w:p w14:paraId="359C4041" w14:textId="77777777" w:rsidR="00A544D4" w:rsidRPr="00A544D4" w:rsidRDefault="00651447" w:rsidP="00A544D4">
      <w:pPr>
        <w:pStyle w:val="Listeavsnitt"/>
        <w:numPr>
          <w:ilvl w:val="0"/>
          <w:numId w:val="2"/>
        </w:numPr>
        <w:ind w:left="426" w:hanging="284"/>
        <w:rPr>
          <w:rFonts w:asciiTheme="minorHAnsi" w:hAnsiTheme="minorHAnsi" w:cstheme="minorHAnsi"/>
          <w:b/>
          <w:bCs/>
          <w:sz w:val="22"/>
          <w:szCs w:val="22"/>
        </w:rPr>
      </w:pPr>
      <w:r w:rsidRPr="00397102">
        <w:rPr>
          <w:rFonts w:asciiTheme="minorHAnsi" w:hAnsiTheme="minorHAnsi" w:cstheme="minorHAnsi"/>
          <w:b/>
          <w:bCs/>
          <w:szCs w:val="24"/>
        </w:rPr>
        <w:t>Begrunnelse for kort høringsfrist</w:t>
      </w:r>
    </w:p>
    <w:p w14:paraId="4659BD74" w14:textId="77777777" w:rsidR="00FC1245" w:rsidRPr="00A544D4" w:rsidRDefault="00651447" w:rsidP="00A544D4">
      <w:pPr>
        <w:pStyle w:val="Listeavsnitt"/>
        <w:ind w:left="426"/>
        <w:rPr>
          <w:rFonts w:asciiTheme="minorHAnsi" w:hAnsiTheme="minorHAnsi" w:cstheme="minorHAnsi"/>
          <w:b/>
          <w:bCs/>
          <w:sz w:val="22"/>
          <w:szCs w:val="22"/>
        </w:rPr>
      </w:pPr>
      <w:r w:rsidRPr="00A544D4">
        <w:rPr>
          <w:rFonts w:asciiTheme="minorHAnsi" w:hAnsiTheme="minorHAnsi" w:cstheme="minorHAnsi"/>
          <w:sz w:val="22"/>
          <w:szCs w:val="22"/>
        </w:rPr>
        <w:t xml:space="preserve">En ny forordning om utforming, konstruksjon, ytelse og prøving av skipsutstyr ble godkjent av EU-Kommisjonens komité for sjøsikkerhet og miljøsikkerhet (COSS) 14. juni 2024. </w:t>
      </w:r>
    </w:p>
    <w:p w14:paraId="7BC5DBAF" w14:textId="77777777" w:rsidR="00FC1245" w:rsidRPr="00397102" w:rsidRDefault="00FC1245" w:rsidP="00FC1245">
      <w:pPr>
        <w:ind w:left="426"/>
        <w:rPr>
          <w:rFonts w:asciiTheme="minorHAnsi" w:hAnsiTheme="minorHAnsi" w:cstheme="minorHAnsi"/>
          <w:sz w:val="22"/>
          <w:szCs w:val="22"/>
        </w:rPr>
      </w:pPr>
    </w:p>
    <w:p w14:paraId="7089D2E4" w14:textId="77777777" w:rsidR="00FC1245" w:rsidRPr="00397102" w:rsidRDefault="00651447" w:rsidP="00FC1245">
      <w:pPr>
        <w:ind w:left="426"/>
        <w:rPr>
          <w:rFonts w:asciiTheme="minorHAnsi" w:hAnsiTheme="minorHAnsi" w:cstheme="minorHAnsi"/>
          <w:sz w:val="22"/>
          <w:szCs w:val="22"/>
        </w:rPr>
      </w:pPr>
      <w:r w:rsidRPr="00397102">
        <w:rPr>
          <w:rFonts w:asciiTheme="minorHAnsi" w:hAnsiTheme="minorHAnsi" w:cstheme="minorHAnsi"/>
          <w:sz w:val="22"/>
          <w:szCs w:val="22"/>
        </w:rPr>
        <w:t>I tråd med regelverksprosessen på EU-siden er forordningen nå til vedtakelse i EU-kommisjonen, og det er forventet at den vil bli publisert i EU-tidende (Official Journal) i løpet av august 2024, med ikrafttredelse 40 dager etter publisering. Prosessen med å innlemme rettsakten i EØS-avtalen er igangsatt.</w:t>
      </w:r>
    </w:p>
    <w:p w14:paraId="726C5AA7" w14:textId="77777777" w:rsidR="00FC1245" w:rsidRPr="00397102" w:rsidRDefault="00FC1245" w:rsidP="00FC1245">
      <w:pPr>
        <w:ind w:left="426"/>
        <w:rPr>
          <w:rFonts w:asciiTheme="minorHAnsi" w:hAnsiTheme="minorHAnsi" w:cstheme="minorHAnsi"/>
          <w:sz w:val="22"/>
          <w:szCs w:val="22"/>
        </w:rPr>
      </w:pPr>
    </w:p>
    <w:p w14:paraId="41DEB32D" w14:textId="77777777" w:rsidR="00FC1245" w:rsidRPr="00397102" w:rsidRDefault="00651447" w:rsidP="00FC1245">
      <w:pPr>
        <w:ind w:left="426"/>
        <w:rPr>
          <w:rFonts w:asciiTheme="minorHAnsi" w:hAnsiTheme="minorHAnsi" w:cstheme="minorHAnsi"/>
          <w:sz w:val="22"/>
          <w:szCs w:val="22"/>
        </w:rPr>
      </w:pPr>
      <w:r w:rsidRPr="00397102">
        <w:rPr>
          <w:rFonts w:asciiTheme="minorHAnsi" w:hAnsiTheme="minorHAnsi" w:cstheme="minorHAnsi"/>
          <w:sz w:val="22"/>
          <w:szCs w:val="22"/>
        </w:rPr>
        <w:t>Av hensyn til like konkurransevilkår i hele EØS-området er det av stor betydning at tekniske kontrollorganer utpekt i EFTA-statene og produsenter til enhver tid kan anvende de samme reglene som sine konkurrenter i resten av EU. Endringene er lite omstridte, og sjøfartsadministrasjonene, næringen og de tekniske kontrollorganene har vært medvirkende under prosessen fram mot vedtakelse. For å sikre at norske krav til utforming, konstruksjon, ytelse og prøving samsvarer med de til enhver tid gjeldende kravene i</w:t>
      </w:r>
      <w:r w:rsidRPr="00397102">
        <w:rPr>
          <w:rFonts w:asciiTheme="minorHAnsi" w:hAnsiTheme="minorHAnsi" w:cstheme="minorHAnsi"/>
          <w:sz w:val="22"/>
          <w:szCs w:val="22"/>
        </w:rPr>
        <w:t xml:space="preserve"> EU, er det nødvendig med kort høringsfrist.</w:t>
      </w:r>
    </w:p>
    <w:p w14:paraId="178C9E97" w14:textId="77777777" w:rsidR="00FC1245" w:rsidRPr="00397102" w:rsidRDefault="00FC1245" w:rsidP="00FC1245">
      <w:pPr>
        <w:ind w:left="426"/>
        <w:rPr>
          <w:rFonts w:asciiTheme="minorHAnsi" w:hAnsiTheme="minorHAnsi" w:cstheme="minorHAnsi"/>
          <w:sz w:val="22"/>
          <w:szCs w:val="22"/>
        </w:rPr>
      </w:pPr>
    </w:p>
    <w:p w14:paraId="08ACC726" w14:textId="77777777" w:rsidR="00FC1245" w:rsidRPr="00397102" w:rsidRDefault="00651447" w:rsidP="00FC1245">
      <w:pPr>
        <w:ind w:left="426"/>
        <w:rPr>
          <w:rFonts w:asciiTheme="minorHAnsi" w:hAnsiTheme="minorHAnsi" w:cstheme="minorHAnsi"/>
          <w:sz w:val="22"/>
          <w:szCs w:val="22"/>
        </w:rPr>
      </w:pPr>
      <w:r w:rsidRPr="00397102">
        <w:rPr>
          <w:rFonts w:asciiTheme="minorHAnsi" w:hAnsiTheme="minorHAnsi" w:cstheme="minorHAnsi"/>
          <w:sz w:val="22"/>
          <w:szCs w:val="22"/>
        </w:rPr>
        <w:t>Forkortet høringsfrist er vurdert i samsvar med utredningsinstruksen.</w:t>
      </w:r>
    </w:p>
    <w:p w14:paraId="6760AA6F" w14:textId="77777777" w:rsidR="008B234F" w:rsidRDefault="00651447" w:rsidP="008B234F">
      <w:pPr>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w:instrText>
      </w:r>
      <w:r>
        <w:rPr>
          <w:rFonts w:ascii="Calibri" w:hAnsi="Calibri" w:cs="Calibri"/>
          <w:sz w:val="22"/>
          <w:szCs w:val="22"/>
        </w:rPr>
        <w:fldChar w:fldCharType="end"/>
      </w:r>
    </w:p>
    <w:p w14:paraId="027755EB" w14:textId="77777777" w:rsidR="00A544D4" w:rsidRDefault="00651447" w:rsidP="00A544D4">
      <w:pPr>
        <w:pStyle w:val="Listeavsnitt"/>
        <w:numPr>
          <w:ilvl w:val="0"/>
          <w:numId w:val="2"/>
        </w:numPr>
        <w:ind w:left="426" w:hanging="284"/>
        <w:rPr>
          <w:rFonts w:asciiTheme="minorHAnsi" w:hAnsiTheme="minorHAnsi" w:cstheme="minorHAnsi"/>
          <w:b/>
          <w:bCs/>
          <w:szCs w:val="24"/>
        </w:rPr>
      </w:pPr>
      <w:r w:rsidRPr="00397102">
        <w:rPr>
          <w:rFonts w:asciiTheme="minorHAnsi" w:hAnsiTheme="minorHAnsi" w:cstheme="minorHAnsi"/>
          <w:b/>
          <w:bCs/>
          <w:szCs w:val="24"/>
        </w:rPr>
        <w:t>Bakgrunnen for forslaget</w:t>
      </w:r>
    </w:p>
    <w:p w14:paraId="3727D9EF" w14:textId="77777777" w:rsidR="00FC1245" w:rsidRPr="00A544D4" w:rsidRDefault="00651447" w:rsidP="00A544D4">
      <w:pPr>
        <w:pStyle w:val="Listeavsnitt"/>
        <w:ind w:left="426"/>
        <w:rPr>
          <w:rFonts w:asciiTheme="minorHAnsi" w:hAnsiTheme="minorHAnsi" w:cstheme="minorHAnsi"/>
          <w:b/>
          <w:bCs/>
          <w:szCs w:val="24"/>
        </w:rPr>
      </w:pPr>
      <w:r w:rsidRPr="00A544D4">
        <w:rPr>
          <w:rFonts w:asciiTheme="minorHAnsi" w:hAnsiTheme="minorHAnsi" w:cstheme="minorHAnsi"/>
          <w:sz w:val="22"/>
          <w:szCs w:val="22"/>
        </w:rPr>
        <w:t xml:space="preserve">Direktiv 2014/90/EU om skipsutstyr trådte i kraft i EØS 18. september 2016. Direktivet angir nærmere krav til skipsutstyr som er krevd etter de internasjonale konvensjonene SOLAS, MARPOL og COLREG. Herunder reguleres bl.a. adgangen til å sette skipsutstyr på markedet, rettigheter og plikter for tekniske kontrollorgan og produsenter av skipsutstyr samt andre markedsdeltakere. Direktivet har som hensikt å </w:t>
      </w:r>
      <w:r w:rsidRPr="00A544D4">
        <w:rPr>
          <w:rFonts w:asciiTheme="minorHAnsi" w:hAnsiTheme="minorHAnsi" w:cstheme="minorHAnsi"/>
          <w:sz w:val="22"/>
          <w:szCs w:val="22"/>
        </w:rPr>
        <w:lastRenderedPageBreak/>
        <w:t>sørge for harmonisert gjennomføring av krav til skipsutstyr i EU/EØS, og samtidig sørge for like konkurransevilkår.</w:t>
      </w:r>
    </w:p>
    <w:p w14:paraId="0EE07D32" w14:textId="77777777" w:rsidR="00FC1245" w:rsidRPr="00397102" w:rsidRDefault="00FC1245" w:rsidP="00FC1245">
      <w:pPr>
        <w:pStyle w:val="Default"/>
        <w:ind w:left="426"/>
        <w:rPr>
          <w:rFonts w:asciiTheme="minorHAnsi" w:hAnsiTheme="minorHAnsi" w:cstheme="minorHAnsi"/>
          <w:color w:val="auto"/>
          <w:sz w:val="22"/>
          <w:szCs w:val="22"/>
        </w:rPr>
      </w:pPr>
    </w:p>
    <w:p w14:paraId="552FA9B3" w14:textId="77777777" w:rsidR="00FC1245" w:rsidRDefault="00651447" w:rsidP="00FC1245">
      <w:pPr>
        <w:pStyle w:val="Default"/>
        <w:ind w:left="426"/>
        <w:rPr>
          <w:rFonts w:asciiTheme="minorHAnsi" w:hAnsiTheme="minorHAnsi" w:cstheme="minorHAnsi"/>
          <w:color w:val="auto"/>
          <w:sz w:val="22"/>
          <w:szCs w:val="22"/>
        </w:rPr>
      </w:pPr>
      <w:r w:rsidRPr="00397102">
        <w:rPr>
          <w:rFonts w:asciiTheme="minorHAnsi" w:hAnsiTheme="minorHAnsi" w:cstheme="minorHAnsi"/>
          <w:color w:val="auto"/>
          <w:sz w:val="22"/>
          <w:szCs w:val="22"/>
        </w:rPr>
        <w:t>Med hjemmel i direktivets artikkel 35 (2) skal Kommisjonen angi nøyaktig hvilke krav som til enhver tid gjelder for skipsutstyr, og det ligger i sakens natur at det er behov for jevnlige oppdateringer. Erfaringsmessig endres disse reglene årlig gjennom en oppdatering av denne gjennomføringsforordningen.</w:t>
      </w:r>
    </w:p>
    <w:p w14:paraId="208E1D42" w14:textId="77777777" w:rsidR="00FC1245" w:rsidRDefault="00FC1245" w:rsidP="00FC1245">
      <w:pPr>
        <w:pStyle w:val="Default"/>
        <w:ind w:left="426"/>
        <w:rPr>
          <w:rFonts w:asciiTheme="minorHAnsi" w:hAnsiTheme="minorHAnsi" w:cstheme="minorHAnsi"/>
          <w:color w:val="auto"/>
          <w:sz w:val="22"/>
          <w:szCs w:val="22"/>
        </w:rPr>
      </w:pPr>
    </w:p>
    <w:p w14:paraId="07052FAB" w14:textId="77777777" w:rsidR="00FC1245" w:rsidRDefault="00651447" w:rsidP="00FC1245">
      <w:pPr>
        <w:pStyle w:val="Listeavsnitt"/>
        <w:numPr>
          <w:ilvl w:val="0"/>
          <w:numId w:val="1"/>
        </w:numPr>
        <w:ind w:left="709" w:hanging="283"/>
        <w:rPr>
          <w:rFonts w:ascii="Calibri" w:hAnsi="Calibri" w:cs="Calibri"/>
          <w:b/>
          <w:bCs/>
          <w:sz w:val="28"/>
          <w:szCs w:val="28"/>
        </w:rPr>
      </w:pPr>
      <w:r w:rsidRPr="005F5D00">
        <w:rPr>
          <w:rFonts w:ascii="Calibri" w:hAnsi="Calibri" w:cs="Calibri"/>
          <w:b/>
          <w:bCs/>
          <w:sz w:val="28"/>
          <w:szCs w:val="28"/>
        </w:rPr>
        <w:t>Nærmere om forslaget</w:t>
      </w:r>
    </w:p>
    <w:p w14:paraId="6D02598F" w14:textId="77777777" w:rsidR="00A544D4" w:rsidRDefault="00A544D4" w:rsidP="00A544D4">
      <w:pPr>
        <w:pStyle w:val="Default"/>
        <w:ind w:left="426"/>
        <w:rPr>
          <w:color w:val="333333"/>
          <w:sz w:val="22"/>
          <w:szCs w:val="22"/>
        </w:rPr>
      </w:pPr>
    </w:p>
    <w:p w14:paraId="0E32A3C3" w14:textId="77777777" w:rsidR="00FC1245" w:rsidRPr="00B30C45" w:rsidRDefault="00651447" w:rsidP="00A544D4">
      <w:pPr>
        <w:pStyle w:val="Default"/>
        <w:ind w:left="426"/>
        <w:rPr>
          <w:color w:val="333333"/>
          <w:sz w:val="22"/>
          <w:szCs w:val="22"/>
        </w:rPr>
      </w:pPr>
      <w:r w:rsidRPr="00B30C45">
        <w:rPr>
          <w:color w:val="333333"/>
          <w:sz w:val="22"/>
          <w:szCs w:val="22"/>
        </w:rPr>
        <w:t xml:space="preserve">Forordninger gjennomføres i norsk rett ord for ord ved inkorporasjon. Gjeldende forordning (EU) 2023/1667 er gjennomført i forskrift om skipsutstyr § 2, og vi foreslår samme plassering for den nye forordningen. </w:t>
      </w:r>
    </w:p>
    <w:p w14:paraId="47C11707" w14:textId="77777777" w:rsidR="00FC1245" w:rsidRPr="00B30C45" w:rsidRDefault="00FC1245" w:rsidP="00FC1245">
      <w:pPr>
        <w:pStyle w:val="Default"/>
        <w:ind w:left="426"/>
        <w:rPr>
          <w:color w:val="333333"/>
          <w:sz w:val="22"/>
          <w:szCs w:val="22"/>
        </w:rPr>
      </w:pPr>
    </w:p>
    <w:p w14:paraId="559D414E" w14:textId="77777777" w:rsidR="00FC1245" w:rsidRPr="00397102" w:rsidRDefault="00651447" w:rsidP="00FC1245">
      <w:pPr>
        <w:pStyle w:val="Default"/>
        <w:ind w:left="426"/>
        <w:rPr>
          <w:rFonts w:asciiTheme="minorHAnsi" w:hAnsiTheme="minorHAnsi" w:cstheme="minorHAnsi"/>
          <w:color w:val="auto"/>
          <w:sz w:val="22"/>
          <w:szCs w:val="22"/>
        </w:rPr>
      </w:pPr>
      <w:r w:rsidRPr="00397102">
        <w:rPr>
          <w:rFonts w:asciiTheme="minorHAnsi" w:hAnsiTheme="minorHAnsi" w:cstheme="minorHAnsi"/>
          <w:color w:val="auto"/>
          <w:sz w:val="22"/>
          <w:szCs w:val="22"/>
        </w:rPr>
        <w:t>Strukturen i forordningen videreføres i all hovedsak, hvor krav til utforming, konstruksjon, ytelse og prøving for individuelt utstyr listes opp i en tabell. Tabellen inneholder referanse til kravenes opprinnelse i de relevante internasjonale konvensjonene, og tabellen angir også hvilke moduler for samsvarsvurdering som er aktuelle for hvert enkelt utstyr. Referanser til de internasjonale instrumentene som angir krav til utforming, konstruksjon og ytelse skal forstås som referanse til den til enhver tid gje</w:t>
      </w:r>
      <w:r w:rsidRPr="00397102">
        <w:rPr>
          <w:rFonts w:asciiTheme="minorHAnsi" w:hAnsiTheme="minorHAnsi" w:cstheme="minorHAnsi"/>
          <w:color w:val="auto"/>
          <w:sz w:val="22"/>
          <w:szCs w:val="22"/>
        </w:rPr>
        <w:t>ldende versjon av disse instrumentene. Når det gjelder prøvingskrav angir tabellen derimot relevant standard med versjonsnummer.</w:t>
      </w:r>
    </w:p>
    <w:p w14:paraId="0CDF3E68" w14:textId="77777777" w:rsidR="00FC1245" w:rsidRPr="00397102" w:rsidRDefault="00FC1245" w:rsidP="00FC1245">
      <w:pPr>
        <w:pStyle w:val="Default"/>
        <w:ind w:left="426"/>
        <w:rPr>
          <w:rFonts w:asciiTheme="minorHAnsi" w:hAnsiTheme="minorHAnsi" w:cstheme="minorHAnsi"/>
          <w:sz w:val="22"/>
          <w:szCs w:val="22"/>
        </w:rPr>
      </w:pPr>
    </w:p>
    <w:p w14:paraId="6B69D2ED" w14:textId="77777777" w:rsidR="00FC1245" w:rsidRPr="00397102" w:rsidRDefault="00651447" w:rsidP="00FC1245">
      <w:pPr>
        <w:pStyle w:val="Default"/>
        <w:ind w:left="426"/>
        <w:rPr>
          <w:rFonts w:asciiTheme="minorHAnsi" w:hAnsiTheme="minorHAnsi" w:cstheme="minorHAnsi"/>
          <w:sz w:val="22"/>
          <w:szCs w:val="22"/>
        </w:rPr>
      </w:pPr>
      <w:r w:rsidRPr="00397102">
        <w:rPr>
          <w:rFonts w:asciiTheme="minorHAnsi" w:hAnsiTheme="minorHAnsi" w:cstheme="minorHAnsi"/>
          <w:sz w:val="22"/>
          <w:szCs w:val="22"/>
        </w:rPr>
        <w:t>Hvor det innføres nye krav, vil tabellen angi dato for første mulige plassering på markedet av utstyr som oppfyller de nye kravene, og dato for siste tillatte plassering om bord for utstyr sertifisert etter de gamle kravene.</w:t>
      </w:r>
    </w:p>
    <w:p w14:paraId="55CDC24F" w14:textId="77777777" w:rsidR="00FC1245" w:rsidRPr="00397102" w:rsidRDefault="00FC1245" w:rsidP="00FC1245">
      <w:pPr>
        <w:pStyle w:val="Default"/>
        <w:ind w:left="426"/>
        <w:rPr>
          <w:rFonts w:asciiTheme="minorHAnsi" w:hAnsiTheme="minorHAnsi" w:cstheme="minorHAnsi"/>
          <w:sz w:val="22"/>
          <w:szCs w:val="22"/>
        </w:rPr>
      </w:pPr>
    </w:p>
    <w:p w14:paraId="51A44669" w14:textId="77777777" w:rsidR="00FC1245" w:rsidRPr="003942CD" w:rsidRDefault="00651447" w:rsidP="00FC1245">
      <w:pPr>
        <w:pStyle w:val="Default"/>
        <w:ind w:left="426"/>
        <w:rPr>
          <w:rFonts w:asciiTheme="minorHAnsi" w:hAnsiTheme="minorHAnsi" w:cstheme="minorHAnsi"/>
          <w:color w:val="auto"/>
          <w:sz w:val="22"/>
          <w:szCs w:val="22"/>
        </w:rPr>
      </w:pPr>
      <w:r w:rsidRPr="003942CD">
        <w:rPr>
          <w:rFonts w:asciiTheme="minorHAnsi" w:hAnsiTheme="minorHAnsi" w:cstheme="minorHAnsi"/>
          <w:color w:val="auto"/>
          <w:sz w:val="22"/>
          <w:szCs w:val="22"/>
        </w:rPr>
        <w:t>Forordninger og andre rettsakter som tas inn i EØS-avtalen oversettes til norsk, men det kan gå relativt lang tid før en offisiell oversettelse foreligger. Av den grunn vil en uoffisiell oversettelse av forordningen gjøres kjent sammen med forskriften og publiseres på Lovdata av informasjonshensyn så snart den foreligger.</w:t>
      </w:r>
    </w:p>
    <w:p w14:paraId="262E11B3" w14:textId="77777777" w:rsidR="00FC1245" w:rsidRDefault="00FC1245" w:rsidP="00FC1245">
      <w:pPr>
        <w:pStyle w:val="Default"/>
        <w:ind w:left="426"/>
        <w:rPr>
          <w:rFonts w:asciiTheme="minorHAnsi" w:hAnsiTheme="minorHAnsi" w:cstheme="minorHAnsi"/>
          <w:color w:val="auto"/>
          <w:sz w:val="22"/>
          <w:szCs w:val="22"/>
        </w:rPr>
      </w:pPr>
    </w:p>
    <w:p w14:paraId="5069B48D" w14:textId="77777777" w:rsidR="00FC1245" w:rsidRPr="00567EFB" w:rsidRDefault="00651447" w:rsidP="00FC1245">
      <w:pPr>
        <w:pStyle w:val="Listeavsnitt"/>
        <w:numPr>
          <w:ilvl w:val="0"/>
          <w:numId w:val="1"/>
        </w:numPr>
        <w:ind w:left="709" w:hanging="283"/>
        <w:rPr>
          <w:rFonts w:asciiTheme="minorHAnsi" w:hAnsiTheme="minorHAnsi" w:cstheme="minorHAnsi"/>
          <w:b/>
          <w:bCs/>
          <w:sz w:val="22"/>
          <w:szCs w:val="22"/>
        </w:rPr>
      </w:pPr>
      <w:r w:rsidRPr="00567EFB">
        <w:rPr>
          <w:rFonts w:asciiTheme="minorHAnsi" w:hAnsiTheme="minorHAnsi" w:cstheme="minorHAnsi"/>
          <w:b/>
          <w:bCs/>
          <w:sz w:val="28"/>
          <w:szCs w:val="28"/>
        </w:rPr>
        <w:t>Administrative og økonomiske konsekvenser</w:t>
      </w:r>
    </w:p>
    <w:p w14:paraId="02406BBB" w14:textId="77777777" w:rsidR="00A544D4" w:rsidRDefault="00A544D4" w:rsidP="00FC1245">
      <w:pPr>
        <w:pStyle w:val="Default"/>
        <w:ind w:left="426"/>
        <w:rPr>
          <w:rFonts w:asciiTheme="minorHAnsi" w:hAnsiTheme="minorHAnsi" w:cstheme="minorHAnsi"/>
          <w:sz w:val="22"/>
          <w:szCs w:val="22"/>
        </w:rPr>
      </w:pPr>
    </w:p>
    <w:p w14:paraId="7C7184A0" w14:textId="77777777" w:rsidR="00FC1245" w:rsidRPr="00397102" w:rsidRDefault="00651447" w:rsidP="00FC1245">
      <w:pPr>
        <w:pStyle w:val="Default"/>
        <w:ind w:left="426"/>
        <w:rPr>
          <w:rFonts w:asciiTheme="minorHAnsi" w:hAnsiTheme="minorHAnsi" w:cstheme="minorHAnsi"/>
          <w:sz w:val="22"/>
          <w:szCs w:val="22"/>
        </w:rPr>
      </w:pPr>
      <w:r w:rsidRPr="00397102">
        <w:rPr>
          <w:rFonts w:asciiTheme="minorHAnsi" w:hAnsiTheme="minorHAnsi" w:cstheme="minorHAnsi"/>
          <w:sz w:val="22"/>
          <w:szCs w:val="22"/>
        </w:rPr>
        <w:t>Systemet for samsvarsvurderinger og sertifisering av skipsutstyr gjennomfører et felles europeisk godkjennings- og sertifiseringsregime for slikt utstyr på bakgrunn av krav som følger av internasjonale konvensjoner (SOLAS, MARPOL, COLREG). De internasjonale kravene og teststandarder endres over tid, og utløser tilsvarende behov for oppdateringer i skipsutstyrsdirektivet.</w:t>
      </w:r>
    </w:p>
    <w:p w14:paraId="29F9E7F6" w14:textId="77777777" w:rsidR="00FC1245" w:rsidRPr="00397102" w:rsidRDefault="00FC1245" w:rsidP="00FC1245">
      <w:pPr>
        <w:pStyle w:val="Default"/>
        <w:ind w:left="426"/>
        <w:rPr>
          <w:rFonts w:asciiTheme="minorHAnsi" w:hAnsiTheme="minorHAnsi" w:cstheme="minorHAnsi"/>
          <w:sz w:val="22"/>
          <w:szCs w:val="22"/>
        </w:rPr>
      </w:pPr>
    </w:p>
    <w:p w14:paraId="7344A041" w14:textId="77777777" w:rsidR="00FC1245" w:rsidRPr="00397102" w:rsidRDefault="00651447" w:rsidP="00FC1245">
      <w:pPr>
        <w:pStyle w:val="Default"/>
        <w:ind w:left="426"/>
        <w:rPr>
          <w:rFonts w:asciiTheme="minorHAnsi" w:hAnsiTheme="minorHAnsi" w:cstheme="minorHAnsi"/>
          <w:sz w:val="22"/>
          <w:szCs w:val="22"/>
        </w:rPr>
      </w:pPr>
      <w:r w:rsidRPr="00397102">
        <w:rPr>
          <w:rFonts w:asciiTheme="minorHAnsi" w:hAnsiTheme="minorHAnsi" w:cstheme="minorHAnsi"/>
          <w:sz w:val="22"/>
          <w:szCs w:val="22"/>
        </w:rPr>
        <w:t>Det felleseuropeiske regimet sørger for harmonisert implementering av kravene i de internasjonale</w:t>
      </w:r>
    </w:p>
    <w:p w14:paraId="2AC4E04A" w14:textId="77777777" w:rsidR="00FC1245" w:rsidRPr="00397102" w:rsidRDefault="00651447" w:rsidP="00FC1245">
      <w:pPr>
        <w:pStyle w:val="Default"/>
        <w:ind w:left="426"/>
        <w:rPr>
          <w:rFonts w:asciiTheme="minorHAnsi" w:hAnsiTheme="minorHAnsi" w:cstheme="minorHAnsi"/>
          <w:sz w:val="22"/>
          <w:szCs w:val="22"/>
        </w:rPr>
      </w:pPr>
      <w:r w:rsidRPr="00397102">
        <w:rPr>
          <w:rFonts w:asciiTheme="minorHAnsi" w:hAnsiTheme="minorHAnsi" w:cstheme="minorHAnsi"/>
          <w:sz w:val="22"/>
          <w:szCs w:val="22"/>
        </w:rPr>
        <w:t>konvensjonene, og bidrar til like konkurransevilkår for produsenter og tekniske kontrollorgan. Felles regler bidrar videre til å redusere transaksjonskostnader knyttet til å sette slik utstyr på markedet.</w:t>
      </w:r>
    </w:p>
    <w:p w14:paraId="5DDD4854" w14:textId="77777777" w:rsidR="00FC1245" w:rsidRPr="00397102" w:rsidRDefault="00FC1245" w:rsidP="00FC1245">
      <w:pPr>
        <w:pStyle w:val="Default"/>
        <w:ind w:left="426"/>
        <w:rPr>
          <w:rFonts w:asciiTheme="minorHAnsi" w:hAnsiTheme="minorHAnsi" w:cstheme="minorHAnsi"/>
          <w:sz w:val="22"/>
          <w:szCs w:val="22"/>
        </w:rPr>
      </w:pPr>
    </w:p>
    <w:p w14:paraId="0D2CA95E" w14:textId="77777777" w:rsidR="00FC1245" w:rsidRDefault="00651447" w:rsidP="00FC1245">
      <w:pPr>
        <w:pStyle w:val="Default"/>
        <w:ind w:left="426"/>
        <w:rPr>
          <w:rFonts w:asciiTheme="minorHAnsi" w:hAnsiTheme="minorHAnsi" w:cstheme="minorHAnsi"/>
          <w:sz w:val="22"/>
          <w:szCs w:val="22"/>
        </w:rPr>
      </w:pPr>
      <w:r w:rsidRPr="00397102">
        <w:rPr>
          <w:rFonts w:asciiTheme="minorHAnsi" w:hAnsiTheme="minorHAnsi" w:cstheme="minorHAnsi"/>
          <w:sz w:val="22"/>
          <w:szCs w:val="22"/>
        </w:rPr>
        <w:t xml:space="preserve">Regimet skal samtidig sikre at skipsutstyr som omsettes og installeres eller plasseres om bord på norske skip holder en forsvarlig sikkerhetsmessig standard. De </w:t>
      </w:r>
      <w:r w:rsidRPr="00397102">
        <w:rPr>
          <w:rFonts w:asciiTheme="minorHAnsi" w:hAnsiTheme="minorHAnsi" w:cstheme="minorHAnsi"/>
          <w:sz w:val="22"/>
          <w:szCs w:val="22"/>
        </w:rPr>
        <w:t>foreslåtte endringene endrer ikke regimet for samsvarsvurdering og sertifisering som sådan, og får følgelig heller ikke ytterligere administrative eller økonomiske konsekvenser for næringen enn det som uansett følger av de internasjonale konvensjonene.</w:t>
      </w:r>
    </w:p>
    <w:p w14:paraId="056A2F61" w14:textId="77777777" w:rsidR="00FC1245" w:rsidRDefault="00FC1245" w:rsidP="00FC1245">
      <w:pPr>
        <w:pStyle w:val="Default"/>
        <w:ind w:left="426"/>
        <w:rPr>
          <w:rFonts w:asciiTheme="minorHAnsi" w:hAnsiTheme="minorHAnsi" w:cstheme="minorHAnsi"/>
          <w:sz w:val="22"/>
          <w:szCs w:val="22"/>
        </w:rPr>
      </w:pPr>
    </w:p>
    <w:p w14:paraId="55A84081" w14:textId="77777777" w:rsidR="00FC1245" w:rsidRPr="00397102" w:rsidRDefault="00651447" w:rsidP="00FC1245">
      <w:pPr>
        <w:pStyle w:val="Default"/>
        <w:ind w:left="426"/>
        <w:rPr>
          <w:rFonts w:asciiTheme="minorHAnsi" w:hAnsiTheme="minorHAnsi" w:cstheme="minorHAnsi"/>
          <w:sz w:val="22"/>
          <w:szCs w:val="22"/>
        </w:rPr>
      </w:pPr>
      <w:r w:rsidRPr="00397102">
        <w:rPr>
          <w:rFonts w:asciiTheme="minorHAnsi" w:hAnsiTheme="minorHAnsi" w:cstheme="minorHAnsi"/>
          <w:sz w:val="22"/>
          <w:szCs w:val="22"/>
        </w:rPr>
        <w:t>Økonomiske og administrative konsekvenser for det offentlige er begrenset til deltakelse i EUs prosesser for å utarbeide endringer i skipsutstyrsdirektivet og gjennomføre slike endringer i norsk rett.</w:t>
      </w:r>
    </w:p>
    <w:p w14:paraId="32BF6B68" w14:textId="77777777" w:rsidR="00FC1245" w:rsidRPr="00397102" w:rsidRDefault="00FC1245" w:rsidP="00FC1245">
      <w:pPr>
        <w:pStyle w:val="Default"/>
        <w:ind w:left="426"/>
        <w:rPr>
          <w:rFonts w:asciiTheme="minorHAnsi" w:hAnsiTheme="minorHAnsi" w:cstheme="minorHAnsi"/>
          <w:color w:val="auto"/>
          <w:sz w:val="22"/>
          <w:szCs w:val="22"/>
        </w:rPr>
      </w:pPr>
    </w:p>
    <w:p w14:paraId="748846C0" w14:textId="77777777" w:rsidR="008A71CC" w:rsidRPr="007334A7" w:rsidRDefault="008A71CC" w:rsidP="008B234F">
      <w:pPr>
        <w:rPr>
          <w:rFonts w:ascii="Calibri" w:hAnsi="Calibri" w:cs="Calibri"/>
          <w:sz w:val="22"/>
          <w:szCs w:val="22"/>
        </w:rPr>
      </w:pPr>
    </w:p>
    <w:p w14:paraId="2B0F2904" w14:textId="77777777" w:rsidR="00772CC4" w:rsidRPr="007334A7" w:rsidRDefault="00651447" w:rsidP="00831373">
      <w:pPr>
        <w:tabs>
          <w:tab w:val="left" w:pos="1194"/>
        </w:tabs>
        <w:rPr>
          <w:rFonts w:ascii="Calibri" w:hAnsi="Calibri" w:cs="Calibri"/>
          <w:sz w:val="22"/>
          <w:szCs w:val="22"/>
        </w:rPr>
      </w:pPr>
      <w:r>
        <w:rPr>
          <w:rFonts w:ascii="Calibri" w:hAnsi="Calibri" w:cs="Calibri"/>
          <w:sz w:val="22"/>
          <w:szCs w:val="22"/>
        </w:rPr>
        <w:tab/>
      </w:r>
    </w:p>
    <w:tbl>
      <w:tblPr>
        <w:tblW w:w="0" w:type="auto"/>
        <w:tblInd w:w="8" w:type="dxa"/>
        <w:tblLayout w:type="fixed"/>
        <w:tblCellMar>
          <w:left w:w="57" w:type="dxa"/>
          <w:right w:w="0" w:type="dxa"/>
        </w:tblCellMar>
        <w:tblLook w:val="0000" w:firstRow="0" w:lastRow="0" w:firstColumn="0" w:lastColumn="0" w:noHBand="0" w:noVBand="0"/>
      </w:tblPr>
      <w:tblGrid>
        <w:gridCol w:w="4812"/>
        <w:gridCol w:w="5111"/>
      </w:tblGrid>
      <w:tr w:rsidR="00E26065" w14:paraId="79B6613A" w14:textId="77777777" w:rsidTr="009252EB">
        <w:trPr>
          <w:cantSplit/>
          <w:trHeight w:val="553"/>
        </w:trPr>
        <w:tc>
          <w:tcPr>
            <w:tcW w:w="4812" w:type="dxa"/>
          </w:tcPr>
          <w:p w14:paraId="7FA53C44" w14:textId="77777777" w:rsidR="006E60F6" w:rsidRPr="007334A7" w:rsidRDefault="00651447">
            <w:pPr>
              <w:rPr>
                <w:rFonts w:ascii="Calibri" w:hAnsi="Calibri" w:cs="Calibri"/>
                <w:sz w:val="22"/>
                <w:szCs w:val="22"/>
              </w:rPr>
            </w:pPr>
            <w:r w:rsidRPr="007334A7">
              <w:rPr>
                <w:rFonts w:ascii="Calibri" w:hAnsi="Calibri" w:cs="Calibri"/>
                <w:sz w:val="22"/>
                <w:szCs w:val="22"/>
              </w:rPr>
              <w:lastRenderedPageBreak/>
              <w:t>Med hilsen</w:t>
            </w:r>
          </w:p>
          <w:p w14:paraId="0105F74A" w14:textId="77777777" w:rsidR="006E60F6" w:rsidRPr="007334A7" w:rsidRDefault="006E60F6">
            <w:pPr>
              <w:rPr>
                <w:rFonts w:ascii="Calibri" w:hAnsi="Calibri" w:cs="Calibri"/>
                <w:sz w:val="22"/>
                <w:szCs w:val="22"/>
              </w:rPr>
            </w:pPr>
          </w:p>
        </w:tc>
        <w:tc>
          <w:tcPr>
            <w:tcW w:w="5111" w:type="dxa"/>
          </w:tcPr>
          <w:p w14:paraId="5CEC8BA7" w14:textId="77777777" w:rsidR="006E60F6" w:rsidRPr="007334A7" w:rsidRDefault="006E60F6">
            <w:pPr>
              <w:rPr>
                <w:rFonts w:ascii="Calibri" w:hAnsi="Calibri" w:cs="Calibri"/>
                <w:sz w:val="22"/>
                <w:szCs w:val="22"/>
              </w:rPr>
            </w:pPr>
          </w:p>
        </w:tc>
      </w:tr>
      <w:tr w:rsidR="00E26065" w14:paraId="5402EAEA" w14:textId="77777777" w:rsidTr="008A71CC">
        <w:trPr>
          <w:cantSplit/>
        </w:trPr>
        <w:tc>
          <w:tcPr>
            <w:tcW w:w="4812" w:type="dxa"/>
          </w:tcPr>
          <w:p w14:paraId="64BCF863" w14:textId="77777777" w:rsidR="008A71CC" w:rsidRPr="009252EB" w:rsidRDefault="00651447">
            <w:pPr>
              <w:rPr>
                <w:rFonts w:ascii="Calibri" w:hAnsi="Calibri" w:cs="Calibri"/>
                <w:sz w:val="22"/>
                <w:szCs w:val="22"/>
              </w:rPr>
            </w:pPr>
            <w:bookmarkStart w:id="8" w:name="SISTEGODKJENNER1NAVN"/>
            <w:r w:rsidRPr="009252EB">
              <w:rPr>
                <w:rFonts w:ascii="Calibri" w:hAnsi="Calibri" w:cs="Calibri"/>
                <w:sz w:val="22"/>
                <w:szCs w:val="22"/>
              </w:rPr>
              <w:t>Alf Tore Sørheim</w:t>
            </w:r>
            <w:bookmarkEnd w:id="8"/>
          </w:p>
          <w:p w14:paraId="4091D3CB" w14:textId="77777777" w:rsidR="008A71CC" w:rsidRPr="009252EB" w:rsidRDefault="00651447">
            <w:pPr>
              <w:rPr>
                <w:rFonts w:ascii="Calibri" w:hAnsi="Calibri" w:cs="Calibri"/>
                <w:sz w:val="22"/>
                <w:szCs w:val="22"/>
              </w:rPr>
            </w:pPr>
            <w:bookmarkStart w:id="9" w:name="SISTEGODKJENNER1TITTEL"/>
            <w:r w:rsidRPr="009252EB">
              <w:rPr>
                <w:rFonts w:ascii="Calibri" w:hAnsi="Calibri" w:cs="Calibri"/>
                <w:sz w:val="22"/>
                <w:szCs w:val="22"/>
              </w:rPr>
              <w:t xml:space="preserve">fungerende </w:t>
            </w:r>
            <w:r w:rsidRPr="009252EB">
              <w:rPr>
                <w:rFonts w:ascii="Calibri" w:hAnsi="Calibri" w:cs="Calibri"/>
                <w:sz w:val="22"/>
                <w:szCs w:val="22"/>
              </w:rPr>
              <w:t>sjøfartsdirektør</w:t>
            </w:r>
            <w:bookmarkEnd w:id="9"/>
          </w:p>
        </w:tc>
        <w:tc>
          <w:tcPr>
            <w:tcW w:w="5111" w:type="dxa"/>
          </w:tcPr>
          <w:p w14:paraId="3576E6D1" w14:textId="77777777" w:rsidR="006E60F6" w:rsidRDefault="00651447">
            <w:pPr>
              <w:rPr>
                <w:rFonts w:ascii="Calibri" w:hAnsi="Calibri" w:cs="Calibri"/>
                <w:sz w:val="22"/>
                <w:szCs w:val="22"/>
              </w:rPr>
            </w:pPr>
            <w:r>
              <w:rPr>
                <w:rFonts w:ascii="Calibri" w:hAnsi="Calibri" w:cs="Calibri"/>
                <w:sz w:val="22"/>
                <w:szCs w:val="22"/>
              </w:rPr>
              <w:t>Henrikke Roald</w:t>
            </w:r>
          </w:p>
          <w:p w14:paraId="2D81B220" w14:textId="77777777" w:rsidR="003E08F7" w:rsidRDefault="00651447">
            <w:pPr>
              <w:rPr>
                <w:rFonts w:ascii="Calibri" w:hAnsi="Calibri" w:cs="Calibri"/>
                <w:sz w:val="22"/>
                <w:szCs w:val="22"/>
              </w:rPr>
            </w:pPr>
            <w:r>
              <w:rPr>
                <w:rFonts w:ascii="Calibri" w:hAnsi="Calibri" w:cs="Calibri"/>
                <w:sz w:val="22"/>
                <w:szCs w:val="22"/>
              </w:rPr>
              <w:t>fungerende avdelingsdirektør</w:t>
            </w:r>
          </w:p>
          <w:p w14:paraId="639B3310" w14:textId="77777777" w:rsidR="00A544D4" w:rsidRPr="007334A7" w:rsidRDefault="00651447">
            <w:pPr>
              <w:rPr>
                <w:rFonts w:ascii="Calibri" w:hAnsi="Calibri" w:cs="Calibri"/>
                <w:sz w:val="22"/>
                <w:szCs w:val="22"/>
              </w:rPr>
            </w:pPr>
            <w:r>
              <w:rPr>
                <w:rFonts w:ascii="Calibri" w:hAnsi="Calibri" w:cs="Calibri"/>
                <w:sz w:val="22"/>
                <w:szCs w:val="22"/>
              </w:rPr>
              <w:t>Regelverk og internasjonalt arbeid</w:t>
            </w:r>
          </w:p>
        </w:tc>
      </w:tr>
    </w:tbl>
    <w:p w14:paraId="0EFB07C0" w14:textId="77777777" w:rsidR="002E091A" w:rsidRDefault="002E091A">
      <w:pPr>
        <w:rPr>
          <w:rFonts w:asciiTheme="minorHAnsi" w:hAnsiTheme="minorHAnsi"/>
          <w:i/>
          <w:sz w:val="22"/>
          <w:szCs w:val="22"/>
        </w:rPr>
      </w:pPr>
    </w:p>
    <w:p w14:paraId="4F650413" w14:textId="77777777" w:rsidR="0012465B" w:rsidRPr="0012465B" w:rsidRDefault="00651447">
      <w:pPr>
        <w:rPr>
          <w:rFonts w:asciiTheme="minorHAnsi" w:hAnsiTheme="minorHAnsi" w:cs="Calibri"/>
          <w:i/>
          <w:sz w:val="22"/>
          <w:szCs w:val="22"/>
        </w:rPr>
      </w:pPr>
      <w:r w:rsidRPr="0012465B">
        <w:rPr>
          <w:rFonts w:asciiTheme="minorHAnsi" w:hAnsiTheme="minorHAnsi"/>
          <w:i/>
          <w:sz w:val="22"/>
          <w:szCs w:val="22"/>
        </w:rPr>
        <w:t>Dette dokumentet er godkjent elektronisk, og har derfor ikke håndskrevne signaturer</w:t>
      </w:r>
    </w:p>
    <w:p w14:paraId="715A3700" w14:textId="77777777" w:rsidR="00C5098E" w:rsidRPr="007334A7" w:rsidRDefault="00C5098E">
      <w:pPr>
        <w:rPr>
          <w:rFonts w:ascii="Calibri" w:hAnsi="Calibri" w:cs="Calibri"/>
          <w:sz w:val="22"/>
          <w:szCs w:val="22"/>
        </w:rPr>
      </w:pPr>
    </w:p>
    <w:p w14:paraId="2CFCDCA2" w14:textId="77777777" w:rsidR="00C5098E" w:rsidRDefault="00C5098E"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bookmarkStart w:id="10" w:name="KOPITILTABELL"/>
      <w:bookmarkEnd w:id="10"/>
    </w:p>
    <w:p w14:paraId="7BA90066" w14:textId="77777777" w:rsidR="001711BE" w:rsidRDefault="001711BE"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p>
    <w:p w14:paraId="1D81492F" w14:textId="77777777" w:rsidR="002E51C7" w:rsidRDefault="00651447"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r>
        <w:rPr>
          <w:rFonts w:ascii="Calibri" w:hAnsi="Calibri" w:cs="Calibri"/>
          <w:sz w:val="22"/>
          <w:szCs w:val="22"/>
        </w:rPr>
        <w:t>Vedlegg</w:t>
      </w:r>
    </w:p>
    <w:tbl>
      <w:tblPr>
        <w:tblW w:w="5000" w:type="pct"/>
        <w:tblLook w:val="04A0" w:firstRow="1" w:lastRow="0" w:firstColumn="1" w:lastColumn="0" w:noHBand="0" w:noVBand="1"/>
      </w:tblPr>
      <w:tblGrid>
        <w:gridCol w:w="511"/>
        <w:gridCol w:w="9468"/>
      </w:tblGrid>
      <w:tr w:rsidR="00E26065" w14:paraId="3D95BD78" w14:textId="77777777">
        <w:tc>
          <w:tcPr>
            <w:tcW w:w="0" w:type="auto"/>
          </w:tcPr>
          <w:p w14:paraId="03E15AEE" w14:textId="77777777" w:rsidR="002E51C7" w:rsidRDefault="00651447"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bookmarkStart w:id="11" w:name="VEDLEGG"/>
            <w:bookmarkEnd w:id="11"/>
            <w:r>
              <w:rPr>
                <w:rFonts w:ascii="Calibri" w:hAnsi="Calibri" w:cs="Calibri"/>
                <w:sz w:val="22"/>
                <w:szCs w:val="22"/>
              </w:rPr>
              <w:t>1</w:t>
            </w:r>
          </w:p>
        </w:tc>
        <w:tc>
          <w:tcPr>
            <w:tcW w:w="0" w:type="auto"/>
          </w:tcPr>
          <w:p w14:paraId="776A218B" w14:textId="77777777" w:rsidR="002E51C7" w:rsidRDefault="00651447"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r>
              <w:rPr>
                <w:rFonts w:ascii="Calibri" w:hAnsi="Calibri" w:cs="Calibri"/>
                <w:sz w:val="22"/>
                <w:szCs w:val="22"/>
              </w:rPr>
              <w:t xml:space="preserve">Manus - Forslag til forskrift om endring av </w:t>
            </w:r>
            <w:r>
              <w:rPr>
                <w:rFonts w:ascii="Calibri" w:hAnsi="Calibri" w:cs="Calibri"/>
                <w:sz w:val="22"/>
                <w:szCs w:val="22"/>
              </w:rPr>
              <w:t>forskrift om skipsutstyr</w:t>
            </w:r>
          </w:p>
        </w:tc>
      </w:tr>
      <w:tr w:rsidR="00E26065" w14:paraId="4440FF3D" w14:textId="77777777">
        <w:tc>
          <w:tcPr>
            <w:tcW w:w="0" w:type="auto"/>
          </w:tcPr>
          <w:p w14:paraId="349274B1" w14:textId="77777777" w:rsidR="002E51C7" w:rsidRDefault="00651447"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r>
              <w:rPr>
                <w:rFonts w:ascii="Calibri" w:hAnsi="Calibri" w:cs="Calibri"/>
                <w:sz w:val="22"/>
                <w:szCs w:val="22"/>
              </w:rPr>
              <w:t>2</w:t>
            </w:r>
          </w:p>
        </w:tc>
        <w:tc>
          <w:tcPr>
            <w:tcW w:w="0" w:type="auto"/>
          </w:tcPr>
          <w:p w14:paraId="71938ACE" w14:textId="77777777" w:rsidR="002E51C7" w:rsidRDefault="00651447"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r>
              <w:rPr>
                <w:rFonts w:ascii="Calibri" w:hAnsi="Calibri" w:cs="Calibri"/>
                <w:sz w:val="22"/>
                <w:szCs w:val="22"/>
              </w:rPr>
              <w:t>Høringsliste</w:t>
            </w:r>
          </w:p>
        </w:tc>
      </w:tr>
      <w:tr w:rsidR="00E26065" w14:paraId="669EF5D1" w14:textId="77777777">
        <w:tc>
          <w:tcPr>
            <w:tcW w:w="0" w:type="auto"/>
          </w:tcPr>
          <w:p w14:paraId="0C8CB17D" w14:textId="77777777" w:rsidR="002E51C7" w:rsidRDefault="00651447"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r>
              <w:rPr>
                <w:rFonts w:ascii="Calibri" w:hAnsi="Calibri" w:cs="Calibri"/>
                <w:sz w:val="22"/>
                <w:szCs w:val="22"/>
              </w:rPr>
              <w:t>3</w:t>
            </w:r>
          </w:p>
        </w:tc>
        <w:tc>
          <w:tcPr>
            <w:tcW w:w="0" w:type="auto"/>
          </w:tcPr>
          <w:p w14:paraId="0C81B239" w14:textId="77777777" w:rsidR="002E51C7" w:rsidRDefault="00651447"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r>
              <w:rPr>
                <w:rFonts w:ascii="Calibri" w:hAnsi="Calibri" w:cs="Calibri"/>
                <w:sz w:val="22"/>
                <w:szCs w:val="22"/>
              </w:rPr>
              <w:t>MED 8th Implementing Regulation</w:t>
            </w:r>
          </w:p>
        </w:tc>
      </w:tr>
      <w:tr w:rsidR="00E26065" w14:paraId="67AA817F" w14:textId="77777777">
        <w:tc>
          <w:tcPr>
            <w:tcW w:w="0" w:type="auto"/>
          </w:tcPr>
          <w:p w14:paraId="7B494D35" w14:textId="77777777" w:rsidR="002E51C7" w:rsidRDefault="00651447"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r>
              <w:rPr>
                <w:rFonts w:ascii="Calibri" w:hAnsi="Calibri" w:cs="Calibri"/>
                <w:sz w:val="22"/>
                <w:szCs w:val="22"/>
              </w:rPr>
              <w:t>4</w:t>
            </w:r>
          </w:p>
        </w:tc>
        <w:tc>
          <w:tcPr>
            <w:tcW w:w="0" w:type="auto"/>
          </w:tcPr>
          <w:p w14:paraId="4623D4E0" w14:textId="77777777" w:rsidR="002E51C7" w:rsidRDefault="00651447"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r>
              <w:rPr>
                <w:rFonts w:ascii="Calibri" w:hAnsi="Calibri" w:cs="Calibri"/>
                <w:sz w:val="22"/>
                <w:szCs w:val="22"/>
              </w:rPr>
              <w:t>Annex - 8th Implementing Regulation</w:t>
            </w:r>
          </w:p>
        </w:tc>
      </w:tr>
    </w:tbl>
    <w:p w14:paraId="1336C31A" w14:textId="77777777" w:rsidR="002E51C7" w:rsidRDefault="002E51C7"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p>
    <w:p w14:paraId="36E76761" w14:textId="77777777" w:rsidR="0042261E" w:rsidRDefault="0042261E" w:rsidP="00A52FDC">
      <w:pPr>
        <w:tabs>
          <w:tab w:val="left" w:pos="1191"/>
          <w:tab w:val="left" w:pos="2495"/>
          <w:tab w:val="left" w:pos="3799"/>
          <w:tab w:val="left" w:pos="5103"/>
          <w:tab w:val="left" w:pos="6407"/>
          <w:tab w:val="left" w:pos="7711"/>
          <w:tab w:val="left" w:pos="9015"/>
          <w:tab w:val="left" w:pos="10319"/>
        </w:tabs>
        <w:rPr>
          <w:rFonts w:ascii="Calibri" w:hAnsi="Calibri" w:cs="Calibri"/>
          <w:sz w:val="22"/>
          <w:szCs w:val="22"/>
        </w:rPr>
      </w:pPr>
    </w:p>
    <w:sectPr w:rsidR="0042261E" w:rsidSect="00BF4A4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134" w:bottom="851" w:left="794" w:header="737" w:footer="34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B24AE" w14:textId="77777777" w:rsidR="00651447" w:rsidRDefault="00651447">
      <w:r>
        <w:separator/>
      </w:r>
    </w:p>
  </w:endnote>
  <w:endnote w:type="continuationSeparator" w:id="0">
    <w:p w14:paraId="5FB4F30B" w14:textId="77777777" w:rsidR="00651447" w:rsidRDefault="0065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03032" w14:textId="77777777" w:rsidR="00B95192" w:rsidRDefault="00B9519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162D3" w14:textId="77777777" w:rsidR="00C15655" w:rsidRDefault="00651447">
    <w:pPr>
      <w:pStyle w:val="Bunntekst"/>
      <w:tabs>
        <w:tab w:val="right" w:pos="9356"/>
      </w:tabs>
    </w:pPr>
    <w:r>
      <w:rPr>
        <w:noProof/>
      </w:rPr>
      <mc:AlternateContent>
        <mc:Choice Requires="wps">
          <w:drawing>
            <wp:anchor distT="0" distB="0" distL="114300" distR="114300" simplePos="0" relativeHeight="251660288" behindDoc="0" locked="0" layoutInCell="0" allowOverlap="1" wp14:anchorId="1D417496" wp14:editId="73225603">
              <wp:simplePos x="0" y="0"/>
              <wp:positionH relativeFrom="page">
                <wp:posOffset>0</wp:posOffset>
              </wp:positionH>
              <wp:positionV relativeFrom="page">
                <wp:posOffset>10236200</wp:posOffset>
              </wp:positionV>
              <wp:extent cx="7560945" cy="266700"/>
              <wp:effectExtent l="0" t="0" r="0" b="0"/>
              <wp:wrapNone/>
              <wp:docPr id="3" name="MSIPCM6e4944ceb85f53c768998403" descr="{&quot;HashCode&quot;:26948429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13F98D" w14:textId="77777777" w:rsidR="0066696B" w:rsidRPr="0066696B" w:rsidRDefault="0066696B" w:rsidP="0066696B">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1D417496" id="_x0000_t202" coordsize="21600,21600" o:spt="202" path="m,l,21600r21600,l21600,xe">
              <v:stroke joinstyle="miter"/>
              <v:path gradientshapeok="t" o:connecttype="rect"/>
            </v:shapetype>
            <v:shape id="MSIPCM6e4944ceb85f53c768998403" o:spid="_x0000_s1026" type="#_x0000_t202" alt="{&quot;HashCode&quot;:269484293,&quot;Height&quot;:842.0,&quot;Width&quot;:595.0,&quot;Placement&quot;:&quot;Footer&quot;,&quot;Index&quot;:&quot;Primary&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oHEAIAABcEAAAOAAAAZHJzL2Uyb0RvYy54bWysU1tv2jAUfp+0/2D5fSQwoG1EqFgrpkmo&#10;rUSnPhvHJpFsH882JOzX79gkMHV7mvZin5vP5TufF/edVuQonG/AlHQ8yikRhkPVmH1Jv7+uP91S&#10;4gMzFVNgRElPwtP75ccPi9YWYgI1qEo4gkmML1pb0joEW2SZ57XQzI/ACoNOCU6zgKrbZ5VjLWbX&#10;Kpvk+TxrwVXWARfeo/Xx7KTLlF9KwcOzlF4EokqKvYV0unTu4pktF6zYO2brhvdtsH/oQrPGYNFL&#10;qkcWGDm45o9UuuEOPMgw4qAzkLLhIs2A04zzd9Nsa2ZFmgXB8fYCk/9/afnTcWtfHAndF+hwgRGQ&#10;1vrCozHO00mn442dEvQjhKcLbKILhKPxZjbP76YzSjj6JvP5TZ5wza6vrfPhqwBNolBSh2tJaLHj&#10;xgesiKFDSCxmYN0olVajDGlLOv88y9ODiwdfKIMPr71GKXS7rh9gB9UJ53JwXrm3fN1g8Q3z4YU5&#10;3DGOgrwNz3hIBVgEeomSGtzPv9ljPEKPXkpa5ExJ/Y8Dc4IS9c3gUiazaY6zk5A0FFwS7sbTKSq7&#10;wWoO+gGQj2P8GpYnMcYGNYjSgX5DXq9iOXQxw7FoSXeD+BDOFMZ/wcVqlYKQT5aFjdlaHlNHHCOm&#10;r90bc7YHPuDKnmCgFSve4X+O7VE9A9gryL60pf6nRHr/rqeo639e/gIAAP//AwBQSwMEFAAGAAgA&#10;AAAhAFGUQ57fAAAACwEAAA8AAABkcnMvZG93bnJldi54bWxMj81OwzAQhO9IvIO1SNyonQoKTeNU&#10;VaUiwQGV0Adw422S4p/Idtrw9mxOcNudWc1+U6xHa9gFQ+y8k5DNBDB0tdedayQcvnYPL8BiUk4r&#10;4x1K+MEI6/L2plC59lf3iZcqNYxCXMyVhDalPuc81i1aFWe+R0feyQerEq2h4TqoK4Vbw+dCLLhV&#10;naMPrepx22L9XQ1WwgaHLL6Z3fm1O1T79/NHCnq7lPL+btysgCUc098xTPiEDiUxHf3gdGRGAhVJ&#10;pC6yOU2Tny3FM7DjpD09CuBlwf93KH8BAAD//wMAUEsBAi0AFAAGAAgAAAAhALaDOJL+AAAA4QEA&#10;ABMAAAAAAAAAAAAAAAAAAAAAAFtDb250ZW50X1R5cGVzXS54bWxQSwECLQAUAAYACAAAACEAOP0h&#10;/9YAAACUAQAACwAAAAAAAAAAAAAAAAAvAQAAX3JlbHMvLnJlbHNQSwECLQAUAAYACAAAACEADbjK&#10;BxACAAAXBAAADgAAAAAAAAAAAAAAAAAuAgAAZHJzL2Uyb0RvYy54bWxQSwECLQAUAAYACAAAACEA&#10;UZRDnt8AAAALAQAADwAAAAAAAAAAAAAAAABqBAAAZHJzL2Rvd25yZXYueG1sUEsFBgAAAAAEAAQA&#10;8wAAAHYFAAAAAA==&#10;" o:allowincell="f" filled="f" stroked="f" strokeweight=".5pt">
              <v:textbox inset="20pt,0,,0">
                <w:txbxContent>
                  <w:p w14:paraId="2513F98D" w14:textId="77777777" w:rsidR="0066696B" w:rsidRPr="0066696B" w:rsidRDefault="0066696B" w:rsidP="0066696B">
                    <w:pPr>
                      <w:rPr>
                        <w:rFonts w:ascii="Calibri" w:hAnsi="Calibri" w:cs="Calibri"/>
                        <w:color w:val="000000"/>
                        <w:sz w:val="16"/>
                      </w:rPr>
                    </w:pPr>
                  </w:p>
                </w:txbxContent>
              </v:textbox>
              <w10:wrap anchorx="page" anchory="page"/>
            </v:shape>
          </w:pict>
        </mc:Fallback>
      </mc:AlternateContent>
    </w:r>
    <w:r w:rsidR="00C15655">
      <w:tab/>
    </w:r>
  </w:p>
  <w:tbl>
    <w:tblPr>
      <w:tblW w:w="0" w:type="auto"/>
      <w:tblLayout w:type="fixed"/>
      <w:tblCellMar>
        <w:left w:w="70" w:type="dxa"/>
        <w:right w:w="70" w:type="dxa"/>
      </w:tblCellMar>
      <w:tblLook w:val="0000" w:firstRow="0" w:lastRow="0" w:firstColumn="0" w:lastColumn="0" w:noHBand="0" w:noVBand="0"/>
    </w:tblPr>
    <w:tblGrid>
      <w:gridCol w:w="9142"/>
      <w:gridCol w:w="709"/>
    </w:tblGrid>
    <w:tr w:rsidR="00E26065" w14:paraId="6762B041" w14:textId="77777777">
      <w:tc>
        <w:tcPr>
          <w:tcW w:w="9142" w:type="dxa"/>
          <w:vAlign w:val="bottom"/>
        </w:tcPr>
        <w:p w14:paraId="00090E13" w14:textId="77777777" w:rsidR="00C15655" w:rsidRDefault="00C15655">
          <w:pPr>
            <w:pStyle w:val="Bunntekst"/>
            <w:tabs>
              <w:tab w:val="right" w:pos="9356"/>
            </w:tabs>
          </w:pPr>
        </w:p>
      </w:tc>
      <w:tc>
        <w:tcPr>
          <w:tcW w:w="709" w:type="dxa"/>
          <w:vAlign w:val="bottom"/>
        </w:tcPr>
        <w:p w14:paraId="766DA513" w14:textId="77777777" w:rsidR="00C15655" w:rsidRDefault="00651447">
          <w:pPr>
            <w:pStyle w:val="Bunntekst"/>
            <w:tabs>
              <w:tab w:val="right" w:pos="9356"/>
            </w:tabs>
            <w:jc w:val="right"/>
          </w:pPr>
          <w:r>
            <w:rPr>
              <w:sz w:val="20"/>
            </w:rPr>
            <w:fldChar w:fldCharType="begin"/>
          </w:r>
          <w:r>
            <w:rPr>
              <w:sz w:val="20"/>
            </w:rPr>
            <w:instrText xml:space="preserve"> PAGE </w:instrText>
          </w:r>
          <w:r>
            <w:rPr>
              <w:sz w:val="20"/>
            </w:rPr>
            <w:fldChar w:fldCharType="separate"/>
          </w:r>
          <w:r w:rsidR="00AD4352">
            <w:rPr>
              <w:noProof/>
              <w:sz w:val="20"/>
            </w:rPr>
            <w:t>2</w:t>
          </w:r>
          <w:r>
            <w:rPr>
              <w:sz w:val="20"/>
            </w:rPr>
            <w:fldChar w:fldCharType="end"/>
          </w:r>
        </w:p>
      </w:tc>
    </w:tr>
  </w:tbl>
  <w:p w14:paraId="501099E2" w14:textId="77777777" w:rsidR="00C15655" w:rsidRDefault="00C15655">
    <w:pPr>
      <w:pStyle w:val="Bunntek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D068C" w14:textId="77777777" w:rsidR="00877D76" w:rsidRDefault="00651447">
    <w:r>
      <w:rPr>
        <w:noProof/>
      </w:rPr>
      <mc:AlternateContent>
        <mc:Choice Requires="wps">
          <w:drawing>
            <wp:anchor distT="0" distB="0" distL="114300" distR="114300" simplePos="0" relativeHeight="251661312" behindDoc="0" locked="0" layoutInCell="0" allowOverlap="1" wp14:anchorId="1C76148C" wp14:editId="78FF11CD">
              <wp:simplePos x="0" y="0"/>
              <wp:positionH relativeFrom="page">
                <wp:posOffset>0</wp:posOffset>
              </wp:positionH>
              <wp:positionV relativeFrom="page">
                <wp:posOffset>10236200</wp:posOffset>
              </wp:positionV>
              <wp:extent cx="7560945" cy="266700"/>
              <wp:effectExtent l="0" t="0" r="0" b="0"/>
              <wp:wrapNone/>
              <wp:docPr id="5" name="MSIPCMedf2471f83c6f834be7a9a85" descr="{&quot;HashCode&quot;:26948429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58D40" w14:textId="77777777" w:rsidR="0066696B" w:rsidRPr="0066696B" w:rsidRDefault="0066696B" w:rsidP="0066696B">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1C76148C" id="_x0000_t202" coordsize="21600,21600" o:spt="202" path="m,l,21600r21600,l21600,xe">
              <v:stroke joinstyle="miter"/>
              <v:path gradientshapeok="t" o:connecttype="rect"/>
            </v:shapetype>
            <v:shape id="MSIPCMedf2471f83c6f834be7a9a85" o:spid="_x0000_s1027" type="#_x0000_t202" alt="{&quot;HashCode&quot;:269484293,&quot;Height&quot;:842.0,&quot;Width&quot;:595.0,&quot;Placement&quot;:&quot;Footer&quot;,&quot;Index&quot;:&quot;FirstPage&quot;,&quot;Section&quot;:1,&quot;Top&quot;:0.0,&quot;Left&quot;:0.0}" style="position:absolute;margin-left:0;margin-top:806pt;width:595.3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WNEwIAAB4EAAAOAAAAZHJzL2Uyb0RvYy54bWysU1tv2jAUfp+0/2D5fSQwoGtEqFgrpkmo&#10;rUSnPhvHJpFsH882JOzX79gJUHV7mvZin5vP5fuOF3edVuQonG/AlHQ8yikRhkPVmH1Jf7ysP32h&#10;xAdmKqbAiJKehKd3y48fFq0txARqUJVwBJMYX7S2pHUItsgyz2uhmR+BFQadEpxmAVW3zyrHWsyu&#10;VTbJ83nWgqusAy68R+tD76TLlF9KwcOTlF4EokqKvYV0unTu4pktF6zYO2brhg9tsH/oQrPGYNFL&#10;qgcWGDm45o9UuuEOPMgw4qAzkLLhIs2A04zzd9Nsa2ZFmgXB8fYCk/9/afnjcWufHQndV+iQwAhI&#10;a33h0Rjn6aTT8cZOCfoRwtMFNtEFwtF4M5vnt9MZJRx9k/n8Jk+4ZtfX1vnwTYAmUSipQ1oSWuy4&#10;8QErYug5JBYzsG6UStQoQ9qSzj/P8vTg4sEXyuDDa69RCt2uI031Zo4dVCccz0HPvLd83WAPG+bD&#10;M3NINU6E6xue8JAKsBYMEiU1uF9/s8d4ZAC9lLS4OiX1Pw/MCUrUd4PcTGbTHCEgIWkouCTcjqdT&#10;VHZnqznoe8C1HOMPsTyJMTaosygd6Fdc71Ushy5mOBYt6e4s3od+k/F7cLFapSBcK8vCxmwtj6kj&#10;nBHal+6VOTvgH5C5RzhvFyve0dDHDuD2AA4KLmEia/gwccvf6inq+q2XvwEAAP//AwBQSwMEFAAG&#10;AAgAAAAhAFGUQ57fAAAACwEAAA8AAABkcnMvZG93bnJldi54bWxMj81OwzAQhO9IvIO1SNyonQoK&#10;TeNUVaUiwQGV0Adw422S4p/Idtrw9mxOcNudWc1+U6xHa9gFQ+y8k5DNBDB0tdedayQcvnYPL8Bi&#10;Uk4r4x1K+MEI6/L2plC59lf3iZcqNYxCXMyVhDalPuc81i1aFWe+R0feyQerEq2h4TqoK4Vbw+dC&#10;LLhVnaMPrepx22L9XQ1WwgaHLL6Z3fm1O1T79/NHCnq7lPL+btysgCUc098xTPiEDiUxHf3gdGRG&#10;AhVJpC6yOU2Tny3FM7DjpD09CuBlwf93KH8BAAD//wMAUEsBAi0AFAAGAAgAAAAhALaDOJL+AAAA&#10;4QEAABMAAAAAAAAAAAAAAAAAAAAAAFtDb250ZW50X1R5cGVzXS54bWxQSwECLQAUAAYACAAAACEA&#10;OP0h/9YAAACUAQAACwAAAAAAAAAAAAAAAAAvAQAAX3JlbHMvLnJlbHNQSwECLQAUAAYACAAAACEA&#10;qIrFjRMCAAAeBAAADgAAAAAAAAAAAAAAAAAuAgAAZHJzL2Uyb0RvYy54bWxQSwECLQAUAAYACAAA&#10;ACEAUZRDnt8AAAALAQAADwAAAAAAAAAAAAAAAABtBAAAZHJzL2Rvd25yZXYueG1sUEsFBgAAAAAE&#10;AAQA8wAAAHkFAAAAAA==&#10;" o:allowincell="f" filled="f" stroked="f" strokeweight=".5pt">
              <v:textbox inset="20pt,0,,0">
                <w:txbxContent>
                  <w:p w14:paraId="20E58D40" w14:textId="77777777" w:rsidR="0066696B" w:rsidRPr="0066696B" w:rsidRDefault="0066696B" w:rsidP="0066696B">
                    <w:pPr>
                      <w:rPr>
                        <w:rFonts w:ascii="Calibri" w:hAnsi="Calibri" w:cs="Calibri"/>
                        <w:color w:val="000000"/>
                        <w:sz w:val="16"/>
                      </w:rPr>
                    </w:pPr>
                  </w:p>
                </w:txbxContent>
              </v:textbox>
              <w10:wrap anchorx="page" anchory="page"/>
            </v:shape>
          </w:pict>
        </mc:Fallback>
      </mc:AlternateContent>
    </w:r>
  </w:p>
  <w:p w14:paraId="1FA0E9AD" w14:textId="77777777" w:rsidR="00877D76" w:rsidRDefault="00877D76"/>
  <w:tbl>
    <w:tblPr>
      <w:tblW w:w="10624" w:type="dxa"/>
      <w:tblLayout w:type="fixed"/>
      <w:tblCellMar>
        <w:left w:w="70" w:type="dxa"/>
        <w:right w:w="70" w:type="dxa"/>
      </w:tblCellMar>
      <w:tblLook w:val="0000" w:firstRow="0" w:lastRow="0" w:firstColumn="0" w:lastColumn="0" w:noHBand="0" w:noVBand="0"/>
    </w:tblPr>
    <w:tblGrid>
      <w:gridCol w:w="1106"/>
      <w:gridCol w:w="2128"/>
      <w:gridCol w:w="522"/>
      <w:gridCol w:w="1860"/>
      <w:gridCol w:w="487"/>
      <w:gridCol w:w="490"/>
      <w:gridCol w:w="1892"/>
      <w:gridCol w:w="487"/>
      <w:gridCol w:w="1165"/>
      <w:gridCol w:w="487"/>
    </w:tblGrid>
    <w:tr w:rsidR="00E26065" w14:paraId="2CECAAF0" w14:textId="77777777" w:rsidTr="001930E1">
      <w:trPr>
        <w:cantSplit/>
      </w:trPr>
      <w:tc>
        <w:tcPr>
          <w:tcW w:w="10624" w:type="dxa"/>
          <w:gridSpan w:val="10"/>
        </w:tcPr>
        <w:p w14:paraId="7B3149E4" w14:textId="77777777" w:rsidR="00061143" w:rsidRPr="00A85A13" w:rsidRDefault="00651447" w:rsidP="001930E1">
          <w:pPr>
            <w:pStyle w:val="Bunntekst"/>
            <w:rPr>
              <w:sz w:val="8"/>
            </w:rPr>
          </w:pPr>
          <w:r>
            <w:rPr>
              <w:noProof/>
              <w:sz w:val="8"/>
            </w:rPr>
            <w:drawing>
              <wp:anchor distT="0" distB="0" distL="114300" distR="114300" simplePos="0" relativeHeight="251659264" behindDoc="1" locked="0" layoutInCell="1" allowOverlap="1" wp14:anchorId="6C5AE898" wp14:editId="769A0A9F">
                <wp:simplePos x="0" y="0"/>
                <wp:positionH relativeFrom="column">
                  <wp:posOffset>-7620</wp:posOffset>
                </wp:positionH>
                <wp:positionV relativeFrom="paragraph">
                  <wp:posOffset>-341630</wp:posOffset>
                </wp:positionV>
                <wp:extent cx="6706870" cy="685800"/>
                <wp:effectExtent l="19050" t="0" r="0" b="0"/>
                <wp:wrapNone/>
                <wp:docPr id="14" name="Picture 1" descr="C:\a\sfd\120863\logoer\Sjøfartsdir hovedbrevark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C:\a\sfd\120863\logoer\Sjøfartsdir hovedbrevark original.jpg"/>
                        <pic:cNvPicPr>
                          <a:picLocks noChangeAspect="1" noChangeArrowheads="1"/>
                        </pic:cNvPicPr>
                      </pic:nvPicPr>
                      <pic:blipFill>
                        <a:blip r:embed="rId1"/>
                        <a:stretch>
                          <a:fillRect/>
                        </a:stretch>
                      </pic:blipFill>
                      <pic:spPr bwMode="auto">
                        <a:xfrm>
                          <a:off x="0" y="0"/>
                          <a:ext cx="6706870" cy="685800"/>
                        </a:xfrm>
                        <a:prstGeom prst="rect">
                          <a:avLst/>
                        </a:prstGeom>
                        <a:noFill/>
                        <a:ln w="9525">
                          <a:noFill/>
                          <a:miter lim="800000"/>
                          <a:headEnd/>
                          <a:tailEnd/>
                        </a:ln>
                      </pic:spPr>
                    </pic:pic>
                  </a:graphicData>
                </a:graphic>
              </wp:anchor>
            </w:drawing>
          </w:r>
          <w:r>
            <w:rPr>
              <w:noProof/>
              <w:sz w:val="8"/>
            </w:rPr>
            <w:drawing>
              <wp:anchor distT="0" distB="0" distL="114300" distR="114300" simplePos="0" relativeHeight="251657216" behindDoc="1" locked="0" layoutInCell="1" allowOverlap="1" wp14:anchorId="0E967C43" wp14:editId="3E29CB9D">
                <wp:simplePos x="0" y="0"/>
                <wp:positionH relativeFrom="column">
                  <wp:posOffset>-7620</wp:posOffset>
                </wp:positionH>
                <wp:positionV relativeFrom="paragraph">
                  <wp:posOffset>-423545</wp:posOffset>
                </wp:positionV>
                <wp:extent cx="6706870" cy="685800"/>
                <wp:effectExtent l="19050" t="0" r="0" b="0"/>
                <wp:wrapNone/>
                <wp:docPr id="15" name="Picture 1" descr="C:\a\sfd\120863\logoer\Sjøfartsdir hovedbrevark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C:\a\sfd\120863\logoer\Sjøfartsdir hovedbrevark original.jpg"/>
                        <pic:cNvPicPr>
                          <a:picLocks noChangeAspect="1" noChangeArrowheads="1"/>
                        </pic:cNvPicPr>
                      </pic:nvPicPr>
                      <pic:blipFill>
                        <a:blip r:embed="rId1"/>
                        <a:stretch>
                          <a:fillRect/>
                        </a:stretch>
                      </pic:blipFill>
                      <pic:spPr bwMode="auto">
                        <a:xfrm>
                          <a:off x="0" y="0"/>
                          <a:ext cx="6706870" cy="685800"/>
                        </a:xfrm>
                        <a:prstGeom prst="rect">
                          <a:avLst/>
                        </a:prstGeom>
                        <a:noFill/>
                        <a:ln w="9525">
                          <a:noFill/>
                          <a:miter lim="800000"/>
                          <a:headEnd/>
                          <a:tailEnd/>
                        </a:ln>
                      </pic:spPr>
                    </pic:pic>
                  </a:graphicData>
                </a:graphic>
              </wp:anchor>
            </w:drawing>
          </w:r>
          <w:r>
            <w:rPr>
              <w:noProof/>
              <w:sz w:val="8"/>
            </w:rPr>
            <w:drawing>
              <wp:anchor distT="0" distB="0" distL="114300" distR="114300" simplePos="0" relativeHeight="251655168" behindDoc="1" locked="0" layoutInCell="1" allowOverlap="1" wp14:anchorId="6475257E" wp14:editId="7D2C3C58">
                <wp:simplePos x="0" y="0"/>
                <wp:positionH relativeFrom="column">
                  <wp:posOffset>-7620</wp:posOffset>
                </wp:positionH>
                <wp:positionV relativeFrom="paragraph">
                  <wp:posOffset>-372745</wp:posOffset>
                </wp:positionV>
                <wp:extent cx="6706870" cy="685800"/>
                <wp:effectExtent l="19050" t="0" r="0" b="0"/>
                <wp:wrapNone/>
                <wp:docPr id="16" name="Picture 1" descr="C:\a\sfd\120863\logoer\Sjøfartsdir hovedbrevark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C:\a\sfd\120863\logoer\Sjøfartsdir hovedbrevark original.jpg"/>
                        <pic:cNvPicPr>
                          <a:picLocks noChangeAspect="1" noChangeArrowheads="1"/>
                        </pic:cNvPicPr>
                      </pic:nvPicPr>
                      <pic:blipFill>
                        <a:blip r:embed="rId1"/>
                        <a:stretch>
                          <a:fillRect/>
                        </a:stretch>
                      </pic:blipFill>
                      <pic:spPr bwMode="auto">
                        <a:xfrm>
                          <a:off x="0" y="0"/>
                          <a:ext cx="6706870" cy="685800"/>
                        </a:xfrm>
                        <a:prstGeom prst="rect">
                          <a:avLst/>
                        </a:prstGeom>
                        <a:noFill/>
                        <a:ln w="9525">
                          <a:noFill/>
                          <a:miter lim="800000"/>
                          <a:headEnd/>
                          <a:tailEnd/>
                        </a:ln>
                      </pic:spPr>
                    </pic:pic>
                  </a:graphicData>
                </a:graphic>
              </wp:anchor>
            </w:drawing>
          </w:r>
        </w:p>
      </w:tc>
    </w:tr>
    <w:tr w:rsidR="00E26065" w14:paraId="6A97E771" w14:textId="77777777" w:rsidTr="009A0638">
      <w:trPr>
        <w:gridAfter w:val="1"/>
        <w:wAfter w:w="487" w:type="dxa"/>
      </w:trPr>
      <w:tc>
        <w:tcPr>
          <w:tcW w:w="1106" w:type="dxa"/>
        </w:tcPr>
        <w:p w14:paraId="0E667D73"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Postadresse</w:t>
          </w:r>
          <w:r w:rsidR="008B234F">
            <w:rPr>
              <w:rFonts w:asciiTheme="minorHAnsi" w:hAnsiTheme="minorHAnsi" w:cstheme="minorHAnsi"/>
              <w:sz w:val="16"/>
              <w:szCs w:val="16"/>
            </w:rPr>
            <w:t>:</w:t>
          </w:r>
        </w:p>
      </w:tc>
      <w:tc>
        <w:tcPr>
          <w:tcW w:w="2128" w:type="dxa"/>
        </w:tcPr>
        <w:p w14:paraId="0CE76A77"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Postboks 2222</w:t>
          </w:r>
        </w:p>
      </w:tc>
      <w:tc>
        <w:tcPr>
          <w:tcW w:w="522" w:type="dxa"/>
        </w:tcPr>
        <w:p w14:paraId="24EC07DC" w14:textId="77777777" w:rsidR="00061143" w:rsidRPr="00A269F4" w:rsidRDefault="00651447" w:rsidP="009F1BF1">
          <w:pPr>
            <w:pStyle w:val="Bunntekst"/>
            <w:rPr>
              <w:rFonts w:asciiTheme="minorHAnsi" w:hAnsiTheme="minorHAnsi" w:cstheme="minorHAnsi"/>
              <w:sz w:val="16"/>
              <w:szCs w:val="16"/>
            </w:rPr>
          </w:pPr>
          <w:r>
            <w:rPr>
              <w:rFonts w:asciiTheme="minorHAnsi" w:hAnsiTheme="minorHAnsi" w:cstheme="minorHAnsi"/>
              <w:sz w:val="16"/>
              <w:szCs w:val="16"/>
            </w:rPr>
            <w:t>Tlf</w:t>
          </w:r>
          <w:r w:rsidR="008B234F">
            <w:rPr>
              <w:rFonts w:asciiTheme="minorHAnsi" w:hAnsiTheme="minorHAnsi" w:cstheme="minorHAnsi"/>
              <w:sz w:val="16"/>
              <w:szCs w:val="16"/>
            </w:rPr>
            <w:t>:</w:t>
          </w:r>
          <w:r>
            <w:rPr>
              <w:rFonts w:asciiTheme="minorHAnsi" w:hAnsiTheme="minorHAnsi" w:cstheme="minorHAnsi"/>
              <w:sz w:val="16"/>
              <w:szCs w:val="16"/>
            </w:rPr>
            <w:t xml:space="preserve"> </w:t>
          </w:r>
        </w:p>
      </w:tc>
      <w:tc>
        <w:tcPr>
          <w:tcW w:w="1860" w:type="dxa"/>
        </w:tcPr>
        <w:p w14:paraId="0DF65858"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 xml:space="preserve">52 74 50 00 </w:t>
          </w:r>
        </w:p>
      </w:tc>
      <w:tc>
        <w:tcPr>
          <w:tcW w:w="2869" w:type="dxa"/>
          <w:gridSpan w:val="3"/>
          <w:shd w:val="clear" w:color="auto" w:fill="auto"/>
        </w:tcPr>
        <w:p w14:paraId="3EA7DE24" w14:textId="77777777" w:rsidR="00061143" w:rsidRPr="00A269F4" w:rsidRDefault="00651447" w:rsidP="001930E1">
          <w:pPr>
            <w:pStyle w:val="Bunntekst"/>
            <w:rPr>
              <w:rFonts w:asciiTheme="minorHAnsi" w:hAnsiTheme="minorHAnsi" w:cstheme="minorHAnsi"/>
              <w:sz w:val="16"/>
              <w:szCs w:val="16"/>
            </w:rPr>
          </w:pPr>
          <w:r>
            <w:rPr>
              <w:rFonts w:ascii="Calibri" w:hAnsi="Calibri" w:cs="Calibri"/>
              <w:noProof/>
              <w:sz w:val="16"/>
              <w:szCs w:val="16"/>
              <w:lang w:val="en-US"/>
            </w:rPr>
            <w:t>Organisasjonsnr</w:t>
          </w:r>
          <w:r w:rsidR="008B234F">
            <w:rPr>
              <w:rFonts w:ascii="Calibri" w:hAnsi="Calibri" w:cs="Calibri"/>
              <w:noProof/>
              <w:sz w:val="16"/>
              <w:szCs w:val="16"/>
              <w:lang w:val="en-US"/>
            </w:rPr>
            <w:t>:</w:t>
          </w:r>
          <w:r>
            <w:rPr>
              <w:rFonts w:ascii="Calibri" w:hAnsi="Calibri" w:cs="Calibri"/>
              <w:noProof/>
              <w:sz w:val="16"/>
              <w:szCs w:val="16"/>
              <w:lang w:val="en-US"/>
            </w:rPr>
            <w:t xml:space="preserve"> </w:t>
          </w:r>
          <w:r>
            <w:rPr>
              <w:rFonts w:asciiTheme="minorHAnsi" w:hAnsiTheme="minorHAnsi" w:cstheme="minorHAnsi"/>
              <w:noProof/>
              <w:sz w:val="16"/>
              <w:szCs w:val="16"/>
              <w:lang w:val="en-US"/>
            </w:rPr>
            <w:t xml:space="preserve"> </w:t>
          </w:r>
          <w:r w:rsidRPr="00A269F4">
            <w:rPr>
              <w:rFonts w:asciiTheme="minorHAnsi" w:hAnsiTheme="minorHAnsi" w:cstheme="minorHAnsi"/>
              <w:sz w:val="16"/>
              <w:szCs w:val="16"/>
            </w:rPr>
            <w:t>NO 974 761 262 MVA</w:t>
          </w:r>
        </w:p>
      </w:tc>
      <w:tc>
        <w:tcPr>
          <w:tcW w:w="1652" w:type="dxa"/>
          <w:gridSpan w:val="2"/>
        </w:tcPr>
        <w:p w14:paraId="4901F16E" w14:textId="77777777" w:rsidR="00061143" w:rsidRPr="00A269F4" w:rsidRDefault="00651447" w:rsidP="001930E1">
          <w:pPr>
            <w:pStyle w:val="Bunntekst"/>
            <w:rPr>
              <w:rFonts w:asciiTheme="minorHAnsi" w:hAnsiTheme="minorHAnsi" w:cstheme="minorHAnsi"/>
              <w:noProof/>
              <w:sz w:val="16"/>
              <w:szCs w:val="16"/>
              <w:lang w:val="en-US"/>
            </w:rPr>
          </w:pPr>
          <w:r>
            <w:rPr>
              <w:rFonts w:asciiTheme="minorHAnsi" w:hAnsiTheme="minorHAnsi" w:cstheme="minorHAnsi"/>
              <w:noProof/>
              <w:sz w:val="16"/>
              <w:szCs w:val="16"/>
              <w:lang w:val="en-US"/>
            </w:rPr>
            <w:t xml:space="preserve"> </w:t>
          </w:r>
        </w:p>
      </w:tc>
    </w:tr>
    <w:tr w:rsidR="00E26065" w14:paraId="34FE5718" w14:textId="77777777" w:rsidTr="009A0638">
      <w:trPr>
        <w:gridAfter w:val="1"/>
        <w:wAfter w:w="487" w:type="dxa"/>
      </w:trPr>
      <w:tc>
        <w:tcPr>
          <w:tcW w:w="1106" w:type="dxa"/>
        </w:tcPr>
        <w:p w14:paraId="6096DC20"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 xml:space="preserve"> </w:t>
          </w:r>
        </w:p>
      </w:tc>
      <w:tc>
        <w:tcPr>
          <w:tcW w:w="2128" w:type="dxa"/>
        </w:tcPr>
        <w:p w14:paraId="16879E0E"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N-</w:t>
          </w:r>
          <w:r w:rsidR="009A470C">
            <w:rPr>
              <w:rFonts w:asciiTheme="minorHAnsi" w:hAnsiTheme="minorHAnsi" w:cstheme="minorHAnsi"/>
              <w:sz w:val="16"/>
              <w:szCs w:val="16"/>
            </w:rPr>
            <w:t>5509 HAUGESUND</w:t>
          </w:r>
          <w:r w:rsidR="00831373">
            <w:rPr>
              <w:rFonts w:asciiTheme="minorHAnsi" w:hAnsiTheme="minorHAnsi" w:cstheme="minorHAnsi"/>
              <w:sz w:val="16"/>
              <w:szCs w:val="16"/>
            </w:rPr>
            <w:t xml:space="preserve">  </w:t>
          </w:r>
          <w:r w:rsidR="00D56558">
            <w:rPr>
              <w:rFonts w:asciiTheme="minorHAnsi" w:hAnsiTheme="minorHAnsi" w:cstheme="minorHAnsi"/>
              <w:sz w:val="16"/>
              <w:szCs w:val="16"/>
            </w:rPr>
            <w:t xml:space="preserve">  </w:t>
          </w:r>
          <w:r>
            <w:rPr>
              <w:rFonts w:asciiTheme="minorHAnsi" w:hAnsiTheme="minorHAnsi" w:cstheme="minorHAnsi"/>
              <w:sz w:val="16"/>
              <w:szCs w:val="16"/>
            </w:rPr>
            <w:t xml:space="preserve"> </w:t>
          </w:r>
        </w:p>
      </w:tc>
      <w:tc>
        <w:tcPr>
          <w:tcW w:w="522" w:type="dxa"/>
        </w:tcPr>
        <w:p w14:paraId="6BC73E2C"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Faks</w:t>
          </w:r>
          <w:r w:rsidR="008B234F">
            <w:rPr>
              <w:rFonts w:asciiTheme="minorHAnsi" w:hAnsiTheme="minorHAnsi" w:cstheme="minorHAnsi"/>
              <w:sz w:val="16"/>
              <w:szCs w:val="16"/>
            </w:rPr>
            <w:t>:</w:t>
          </w:r>
        </w:p>
      </w:tc>
      <w:tc>
        <w:tcPr>
          <w:tcW w:w="1860" w:type="dxa"/>
        </w:tcPr>
        <w:p w14:paraId="55A91BF0"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 xml:space="preserve">52 74 50 01 </w:t>
          </w:r>
        </w:p>
      </w:tc>
      <w:tc>
        <w:tcPr>
          <w:tcW w:w="977" w:type="dxa"/>
          <w:gridSpan w:val="2"/>
          <w:shd w:val="clear" w:color="auto" w:fill="auto"/>
        </w:tcPr>
        <w:p w14:paraId="53A1AD10"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noProof/>
              <w:sz w:val="16"/>
              <w:szCs w:val="16"/>
              <w:lang w:val="en-US"/>
            </w:rPr>
            <w:t xml:space="preserve"> </w:t>
          </w:r>
        </w:p>
      </w:tc>
      <w:tc>
        <w:tcPr>
          <w:tcW w:w="1892" w:type="dxa"/>
          <w:shd w:val="clear" w:color="auto" w:fill="auto"/>
        </w:tcPr>
        <w:p w14:paraId="7C7927B5" w14:textId="77777777" w:rsidR="00061143" w:rsidRPr="00A269F4" w:rsidRDefault="00651447" w:rsidP="001930E1">
          <w:pPr>
            <w:pStyle w:val="Topptekst"/>
            <w:rPr>
              <w:rFonts w:asciiTheme="minorHAnsi" w:hAnsiTheme="minorHAnsi" w:cstheme="minorHAnsi"/>
              <w:b w:val="0"/>
              <w:sz w:val="16"/>
              <w:szCs w:val="16"/>
            </w:rPr>
          </w:pPr>
          <w:r>
            <w:rPr>
              <w:rFonts w:asciiTheme="minorHAnsi" w:hAnsiTheme="minorHAnsi" w:cstheme="minorHAnsi"/>
              <w:b w:val="0"/>
              <w:sz w:val="16"/>
              <w:szCs w:val="16"/>
            </w:rPr>
            <w:t xml:space="preserve"> </w:t>
          </w:r>
        </w:p>
      </w:tc>
      <w:tc>
        <w:tcPr>
          <w:tcW w:w="1652" w:type="dxa"/>
          <w:gridSpan w:val="2"/>
        </w:tcPr>
        <w:p w14:paraId="4EF55658"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 xml:space="preserve"> </w:t>
          </w:r>
        </w:p>
      </w:tc>
    </w:tr>
    <w:tr w:rsidR="00E26065" w14:paraId="38AFC48E" w14:textId="77777777" w:rsidTr="001930E1">
      <w:trPr>
        <w:trHeight w:val="340"/>
      </w:trPr>
      <w:tc>
        <w:tcPr>
          <w:tcW w:w="1106" w:type="dxa"/>
          <w:vAlign w:val="bottom"/>
        </w:tcPr>
        <w:p w14:paraId="1C60077E"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Besøksadr.</w:t>
          </w:r>
          <w:r w:rsidR="008B234F">
            <w:rPr>
              <w:rFonts w:asciiTheme="minorHAnsi" w:hAnsiTheme="minorHAnsi" w:cstheme="minorHAnsi"/>
              <w:sz w:val="16"/>
              <w:szCs w:val="16"/>
            </w:rPr>
            <w:t>:</w:t>
          </w:r>
        </w:p>
      </w:tc>
      <w:tc>
        <w:tcPr>
          <w:tcW w:w="2128" w:type="dxa"/>
          <w:vAlign w:val="bottom"/>
        </w:tcPr>
        <w:p w14:paraId="2B0C2319" w14:textId="77777777" w:rsidR="00061143" w:rsidRPr="004967D5"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 xml:space="preserve">Smedasundet 50 A </w:t>
          </w:r>
        </w:p>
      </w:tc>
      <w:tc>
        <w:tcPr>
          <w:tcW w:w="5738" w:type="dxa"/>
          <w:gridSpan w:val="6"/>
          <w:vAlign w:val="bottom"/>
        </w:tcPr>
        <w:p w14:paraId="0BAB4403" w14:textId="77777777" w:rsidR="00061143" w:rsidRPr="00BA36D0" w:rsidRDefault="00651447" w:rsidP="009A470C">
          <w:pPr>
            <w:pStyle w:val="Bunntekst"/>
            <w:rPr>
              <w:rFonts w:asciiTheme="minorHAnsi" w:hAnsiTheme="minorHAnsi" w:cstheme="minorHAnsi"/>
              <w:sz w:val="16"/>
              <w:szCs w:val="16"/>
              <w:lang w:val="nn-NO"/>
            </w:rPr>
          </w:pPr>
          <w:r w:rsidRPr="00BA36D0">
            <w:rPr>
              <w:rFonts w:asciiTheme="minorHAnsi" w:hAnsiTheme="minorHAnsi" w:cstheme="minorHAnsi"/>
              <w:sz w:val="16"/>
              <w:szCs w:val="16"/>
              <w:lang w:val="nn-NO"/>
            </w:rPr>
            <w:t>E-post</w:t>
          </w:r>
          <w:r w:rsidR="008B234F" w:rsidRPr="00BA36D0">
            <w:rPr>
              <w:rFonts w:asciiTheme="minorHAnsi" w:hAnsiTheme="minorHAnsi" w:cstheme="minorHAnsi"/>
              <w:sz w:val="16"/>
              <w:szCs w:val="16"/>
              <w:lang w:val="nn-NO"/>
            </w:rPr>
            <w:t>:</w:t>
          </w:r>
          <w:r w:rsidR="009A470C" w:rsidRPr="00BA36D0">
            <w:rPr>
              <w:rFonts w:asciiTheme="minorHAnsi" w:hAnsiTheme="minorHAnsi" w:cstheme="minorHAnsi"/>
              <w:sz w:val="16"/>
              <w:szCs w:val="16"/>
              <w:lang w:val="nn-NO"/>
            </w:rPr>
            <w:t xml:space="preserve"> </w:t>
          </w:r>
          <w:hyperlink r:id="rId2" w:history="1">
            <w:r w:rsidR="00831373" w:rsidRPr="00BA36D0">
              <w:rPr>
                <w:rStyle w:val="Hyperkobling"/>
                <w:rFonts w:asciiTheme="minorHAnsi" w:hAnsiTheme="minorHAnsi" w:cstheme="minorHAnsi"/>
                <w:sz w:val="16"/>
                <w:szCs w:val="16"/>
                <w:lang w:val="nn-NO"/>
              </w:rPr>
              <w:t>post@sdir.no</w:t>
            </w:r>
          </w:hyperlink>
          <w:r w:rsidR="00831373" w:rsidRPr="00BA36D0">
            <w:rPr>
              <w:rFonts w:asciiTheme="minorHAnsi" w:hAnsiTheme="minorHAnsi" w:cstheme="minorHAnsi"/>
              <w:sz w:val="16"/>
              <w:szCs w:val="16"/>
              <w:lang w:val="nn-NO"/>
            </w:rPr>
            <w:t xml:space="preserve"> </w:t>
          </w:r>
        </w:p>
      </w:tc>
      <w:tc>
        <w:tcPr>
          <w:tcW w:w="1652" w:type="dxa"/>
          <w:gridSpan w:val="2"/>
          <w:vAlign w:val="bottom"/>
        </w:tcPr>
        <w:p w14:paraId="445CD6F8" w14:textId="77777777" w:rsidR="00061143" w:rsidRPr="00BA36D0" w:rsidRDefault="00651447" w:rsidP="001930E1">
          <w:pPr>
            <w:pStyle w:val="Bunntekst"/>
            <w:rPr>
              <w:rFonts w:asciiTheme="minorHAnsi" w:hAnsiTheme="minorHAnsi" w:cstheme="minorHAnsi"/>
              <w:noProof/>
              <w:sz w:val="16"/>
              <w:szCs w:val="16"/>
              <w:lang w:val="nn-NO"/>
            </w:rPr>
          </w:pPr>
          <w:r w:rsidRPr="00BA36D0">
            <w:rPr>
              <w:rFonts w:asciiTheme="minorHAnsi" w:hAnsiTheme="minorHAnsi" w:cstheme="minorHAnsi"/>
              <w:noProof/>
              <w:sz w:val="16"/>
              <w:szCs w:val="16"/>
              <w:lang w:val="nn-NO"/>
            </w:rPr>
            <w:t xml:space="preserve"> </w:t>
          </w:r>
        </w:p>
      </w:tc>
    </w:tr>
    <w:tr w:rsidR="00E26065" w14:paraId="0B906DFF" w14:textId="77777777" w:rsidTr="001930E1">
      <w:tc>
        <w:tcPr>
          <w:tcW w:w="1106" w:type="dxa"/>
        </w:tcPr>
        <w:p w14:paraId="4A145AF8" w14:textId="77777777" w:rsidR="00061143" w:rsidRPr="00BA36D0" w:rsidRDefault="00651447" w:rsidP="001930E1">
          <w:pPr>
            <w:pStyle w:val="Bunntekst"/>
            <w:rPr>
              <w:rFonts w:asciiTheme="minorHAnsi" w:hAnsiTheme="minorHAnsi" w:cstheme="minorHAnsi"/>
              <w:sz w:val="16"/>
              <w:szCs w:val="16"/>
              <w:lang w:val="nn-NO"/>
            </w:rPr>
          </w:pPr>
          <w:r w:rsidRPr="00BA36D0">
            <w:rPr>
              <w:rFonts w:asciiTheme="minorHAnsi" w:hAnsiTheme="minorHAnsi" w:cstheme="minorHAnsi"/>
              <w:sz w:val="16"/>
              <w:szCs w:val="16"/>
              <w:lang w:val="nn-NO"/>
            </w:rPr>
            <w:t xml:space="preserve"> </w:t>
          </w:r>
        </w:p>
      </w:tc>
      <w:tc>
        <w:tcPr>
          <w:tcW w:w="2128" w:type="dxa"/>
        </w:tcPr>
        <w:p w14:paraId="09F2BEB4"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 xml:space="preserve">N-5528 HAUGESUND </w:t>
          </w:r>
        </w:p>
      </w:tc>
      <w:tc>
        <w:tcPr>
          <w:tcW w:w="2869" w:type="dxa"/>
          <w:gridSpan w:val="3"/>
        </w:tcPr>
        <w:p w14:paraId="408AB45D"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Interne</w:t>
          </w:r>
          <w:r w:rsidR="009F1BF1">
            <w:rPr>
              <w:rFonts w:asciiTheme="minorHAnsi" w:hAnsiTheme="minorHAnsi" w:cstheme="minorHAnsi"/>
              <w:sz w:val="16"/>
              <w:szCs w:val="16"/>
            </w:rPr>
            <w:t>t</w:t>
          </w:r>
          <w:r>
            <w:rPr>
              <w:rFonts w:asciiTheme="minorHAnsi" w:hAnsiTheme="minorHAnsi" w:cstheme="minorHAnsi"/>
              <w:sz w:val="16"/>
              <w:szCs w:val="16"/>
            </w:rPr>
            <w:t>t</w:t>
          </w:r>
          <w:r w:rsidR="008B234F">
            <w:rPr>
              <w:rFonts w:asciiTheme="minorHAnsi" w:hAnsiTheme="minorHAnsi" w:cstheme="minorHAnsi"/>
              <w:sz w:val="16"/>
              <w:szCs w:val="16"/>
            </w:rPr>
            <w:t>:</w:t>
          </w:r>
          <w:r w:rsidR="00831373">
            <w:rPr>
              <w:rFonts w:asciiTheme="minorHAnsi" w:hAnsiTheme="minorHAnsi" w:cstheme="minorHAnsi"/>
              <w:sz w:val="16"/>
              <w:szCs w:val="16"/>
            </w:rPr>
            <w:t xml:space="preserve"> </w:t>
          </w:r>
          <w:hyperlink r:id="rId3" w:history="1">
            <w:r w:rsidR="00831373" w:rsidRPr="00E51ED4">
              <w:rPr>
                <w:rStyle w:val="Hyperkobling"/>
                <w:rFonts w:asciiTheme="minorHAnsi" w:hAnsiTheme="minorHAnsi" w:cstheme="minorHAnsi"/>
                <w:sz w:val="16"/>
                <w:szCs w:val="16"/>
              </w:rPr>
              <w:t>www.sjofartsdir.no</w:t>
            </w:r>
          </w:hyperlink>
          <w:r w:rsidR="00831373">
            <w:rPr>
              <w:rFonts w:asciiTheme="minorHAnsi" w:hAnsiTheme="minorHAnsi" w:cstheme="minorHAnsi"/>
              <w:sz w:val="16"/>
              <w:szCs w:val="16"/>
            </w:rPr>
            <w:t xml:space="preserve"> </w:t>
          </w:r>
        </w:p>
      </w:tc>
      <w:tc>
        <w:tcPr>
          <w:tcW w:w="2869" w:type="dxa"/>
          <w:gridSpan w:val="3"/>
        </w:tcPr>
        <w:p w14:paraId="24363DBC" w14:textId="77777777" w:rsidR="00061143" w:rsidRPr="00A269F4" w:rsidRDefault="00651447" w:rsidP="001930E1">
          <w:pPr>
            <w:pStyle w:val="Bunntekst"/>
            <w:ind w:right="-37"/>
            <w:rPr>
              <w:rFonts w:asciiTheme="minorHAnsi" w:hAnsiTheme="minorHAnsi" w:cstheme="minorHAnsi"/>
              <w:sz w:val="16"/>
              <w:szCs w:val="16"/>
            </w:rPr>
          </w:pPr>
          <w:r>
            <w:rPr>
              <w:rFonts w:asciiTheme="minorHAnsi" w:hAnsiTheme="minorHAnsi" w:cstheme="minorHAnsi"/>
              <w:sz w:val="16"/>
              <w:szCs w:val="16"/>
            </w:rPr>
            <w:t xml:space="preserve"> </w:t>
          </w:r>
        </w:p>
      </w:tc>
      <w:tc>
        <w:tcPr>
          <w:tcW w:w="1652" w:type="dxa"/>
          <w:gridSpan w:val="2"/>
        </w:tcPr>
        <w:p w14:paraId="4FEB28FE" w14:textId="77777777" w:rsidR="00061143" w:rsidRPr="00A269F4" w:rsidRDefault="00651447" w:rsidP="001930E1">
          <w:pPr>
            <w:pStyle w:val="Bunntekst"/>
            <w:rPr>
              <w:rFonts w:asciiTheme="minorHAnsi" w:hAnsiTheme="minorHAnsi" w:cstheme="minorHAnsi"/>
              <w:sz w:val="16"/>
              <w:szCs w:val="16"/>
            </w:rPr>
          </w:pPr>
          <w:r>
            <w:rPr>
              <w:rFonts w:asciiTheme="minorHAnsi" w:hAnsiTheme="minorHAnsi" w:cstheme="minorHAnsi"/>
              <w:sz w:val="16"/>
              <w:szCs w:val="16"/>
            </w:rPr>
            <w:t xml:space="preserve"> </w:t>
          </w:r>
        </w:p>
      </w:tc>
    </w:tr>
  </w:tbl>
  <w:p w14:paraId="3ED87B52" w14:textId="77777777" w:rsidR="00C15655" w:rsidRPr="00D104E6" w:rsidRDefault="00C15655" w:rsidP="00152E23">
    <w:pPr>
      <w:pStyle w:val="Bunntekst"/>
      <w:rPr>
        <w:rFonts w:ascii="Verdana" w:hAnsi="Verdana" w:cs="Arial"/>
        <w:sz w:val="13"/>
        <w:szCs w:val="13"/>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581A2" w14:textId="77777777" w:rsidR="00651447" w:rsidRDefault="00651447">
      <w:r>
        <w:separator/>
      </w:r>
    </w:p>
  </w:footnote>
  <w:footnote w:type="continuationSeparator" w:id="0">
    <w:p w14:paraId="312EBA4E" w14:textId="77777777" w:rsidR="00651447" w:rsidRDefault="0065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C67B8" w14:textId="77777777" w:rsidR="00B95192" w:rsidRDefault="00B951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26065" w14:paraId="1A71D616" w14:textId="77777777">
      <w:trPr>
        <w:trHeight w:val="423"/>
      </w:trPr>
      <w:tc>
        <w:tcPr>
          <w:tcW w:w="9993" w:type="dxa"/>
          <w:tcBorders>
            <w:top w:val="nil"/>
            <w:left w:val="nil"/>
            <w:bottom w:val="nil"/>
            <w:right w:val="nil"/>
          </w:tcBorders>
        </w:tcPr>
        <w:p w14:paraId="5E91CCFC" w14:textId="77777777" w:rsidR="00C15655" w:rsidRDefault="00C15655">
          <w:pPr>
            <w:pStyle w:val="Topptekst"/>
            <w:jc w:val="right"/>
            <w:rPr>
              <w:rFonts w:ascii="Arial" w:hAnsi="Arial"/>
              <w:i/>
              <w:sz w:val="12"/>
            </w:rPr>
          </w:pPr>
        </w:p>
      </w:tc>
    </w:tr>
  </w:tbl>
  <w:p w14:paraId="1C2ECB1B" w14:textId="77777777" w:rsidR="00C15655" w:rsidRDefault="00651447">
    <w:pPr>
      <w:pStyle w:val="Topptekst"/>
    </w:pPr>
    <w:r w:rsidRPr="009A0638">
      <w:rPr>
        <w:rFonts w:ascii="Arial" w:hAnsi="Arial"/>
        <w:i/>
        <w:noProof/>
        <w:sz w:val="12"/>
      </w:rPr>
      <w:drawing>
        <wp:anchor distT="0" distB="0" distL="114300" distR="114300" simplePos="0" relativeHeight="251656192" behindDoc="1" locked="0" layoutInCell="1" allowOverlap="1" wp14:anchorId="4CBCDE14" wp14:editId="04A08601">
          <wp:simplePos x="0" y="0"/>
          <wp:positionH relativeFrom="column">
            <wp:posOffset>-8890</wp:posOffset>
          </wp:positionH>
          <wp:positionV relativeFrom="paragraph">
            <wp:posOffset>-381635</wp:posOffset>
          </wp:positionV>
          <wp:extent cx="1600200" cy="449580"/>
          <wp:effectExtent l="0" t="0" r="0" b="7620"/>
          <wp:wrapNone/>
          <wp:docPr id="1" name="Picture 2" descr="C:\a\sfd\120863\logoer\blå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a\sfd\120863\logoer\blå logo.png"/>
                  <pic:cNvPicPr>
                    <a:picLocks noChangeAspect="1" noChangeArrowheads="1"/>
                  </pic:cNvPicPr>
                </pic:nvPicPr>
                <pic:blipFill>
                  <a:blip r:embed="rId1"/>
                  <a:srcRect l="9134" t="16354" r="14139" b="23339"/>
                  <a:stretch>
                    <a:fillRect/>
                  </a:stretch>
                </pic:blipFill>
                <pic:spPr bwMode="auto">
                  <a:xfrm>
                    <a:off x="0" y="0"/>
                    <a:ext cx="160020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enett"/>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4424"/>
      <w:gridCol w:w="1987"/>
      <w:gridCol w:w="1708"/>
      <w:gridCol w:w="1789"/>
    </w:tblGrid>
    <w:tr w:rsidR="00E26065" w14:paraId="0B61852D" w14:textId="77777777" w:rsidTr="00BF4A42">
      <w:trPr>
        <w:cantSplit/>
        <w:trHeight w:hRule="exact" w:val="57"/>
      </w:trPr>
      <w:tc>
        <w:tcPr>
          <w:tcW w:w="4424" w:type="dxa"/>
          <w:vMerge w:val="restart"/>
          <w:tcMar>
            <w:top w:w="142" w:type="dxa"/>
          </w:tcMar>
        </w:tcPr>
        <w:p w14:paraId="32054C0E" w14:textId="77777777" w:rsidR="002E51C7" w:rsidRDefault="002E51C7" w:rsidP="002E51C7"/>
      </w:tc>
      <w:tc>
        <w:tcPr>
          <w:tcW w:w="5484" w:type="dxa"/>
          <w:gridSpan w:val="3"/>
        </w:tcPr>
        <w:p w14:paraId="104392C0" w14:textId="77777777" w:rsidR="002E51C7" w:rsidRPr="00D664F5" w:rsidRDefault="002E51C7" w:rsidP="002E51C7">
          <w:pPr>
            <w:rPr>
              <w:color w:val="FF0000"/>
            </w:rPr>
          </w:pPr>
        </w:p>
      </w:tc>
    </w:tr>
    <w:tr w:rsidR="00E26065" w14:paraId="48CFE0E2" w14:textId="77777777" w:rsidTr="00BF4A42">
      <w:trPr>
        <w:cantSplit/>
        <w:trHeight w:hRule="exact" w:val="238"/>
      </w:trPr>
      <w:tc>
        <w:tcPr>
          <w:tcW w:w="4424" w:type="dxa"/>
          <w:vMerge/>
        </w:tcPr>
        <w:p w14:paraId="373ED661" w14:textId="77777777" w:rsidR="002E51C7" w:rsidRPr="00772CC4" w:rsidRDefault="002E51C7" w:rsidP="002E51C7">
          <w:pPr>
            <w:rPr>
              <w:rFonts w:ascii="Verdana" w:hAnsi="Verdana"/>
            </w:rPr>
          </w:pPr>
        </w:p>
      </w:tc>
      <w:tc>
        <w:tcPr>
          <w:tcW w:w="1987" w:type="dxa"/>
        </w:tcPr>
        <w:p w14:paraId="00B32893" w14:textId="77777777" w:rsidR="002E51C7" w:rsidRPr="00DD4039" w:rsidRDefault="00651447" w:rsidP="002E51C7">
          <w:pPr>
            <w:pStyle w:val="Skjema"/>
            <w:spacing w:before="40"/>
            <w:rPr>
              <w:rFonts w:ascii="Calibri" w:hAnsi="Calibri" w:cs="Calibri"/>
              <w:b/>
              <w:noProof w:val="0"/>
              <w:sz w:val="18"/>
              <w:szCs w:val="18"/>
              <w:lang w:val="nb-NO"/>
            </w:rPr>
          </w:pPr>
          <w:r w:rsidRPr="00DD4039">
            <w:rPr>
              <w:rFonts w:ascii="Calibri" w:hAnsi="Calibri" w:cs="Calibri"/>
              <w:b/>
              <w:noProof w:val="0"/>
              <w:sz w:val="18"/>
              <w:szCs w:val="18"/>
              <w:lang w:val="nb-NO"/>
            </w:rPr>
            <w:t>Vår dato</w:t>
          </w:r>
        </w:p>
      </w:tc>
      <w:tc>
        <w:tcPr>
          <w:tcW w:w="1708" w:type="dxa"/>
        </w:tcPr>
        <w:p w14:paraId="74284101" w14:textId="77777777" w:rsidR="002E51C7" w:rsidRPr="00DD4039" w:rsidRDefault="00651447" w:rsidP="002E51C7">
          <w:pPr>
            <w:pStyle w:val="Skjema"/>
            <w:spacing w:before="40"/>
            <w:rPr>
              <w:rFonts w:ascii="Calibri" w:hAnsi="Calibri" w:cs="Calibri"/>
              <w:b/>
              <w:noProof w:val="0"/>
              <w:sz w:val="18"/>
              <w:szCs w:val="18"/>
              <w:lang w:val="nb-NO"/>
            </w:rPr>
          </w:pPr>
          <w:r w:rsidRPr="00DD4039">
            <w:rPr>
              <w:rFonts w:ascii="Calibri" w:hAnsi="Calibri" w:cs="Calibri"/>
              <w:b/>
              <w:noProof w:val="0"/>
              <w:sz w:val="18"/>
              <w:szCs w:val="18"/>
              <w:lang w:val="nb-NO"/>
            </w:rPr>
            <w:t>Vår referanse</w:t>
          </w:r>
        </w:p>
      </w:tc>
      <w:tc>
        <w:tcPr>
          <w:tcW w:w="1789" w:type="dxa"/>
        </w:tcPr>
        <w:p w14:paraId="4752A6A5" w14:textId="77777777" w:rsidR="002E51C7" w:rsidRPr="00DD4039" w:rsidRDefault="00651447" w:rsidP="002E51C7">
          <w:pPr>
            <w:pStyle w:val="Skjema"/>
            <w:spacing w:before="40"/>
            <w:rPr>
              <w:rFonts w:ascii="Calibri" w:hAnsi="Calibri" w:cs="Calibri"/>
              <w:b/>
              <w:noProof w:val="0"/>
              <w:sz w:val="18"/>
              <w:szCs w:val="18"/>
              <w:lang w:val="nb-NO"/>
            </w:rPr>
          </w:pPr>
          <w:r w:rsidRPr="00DD4039">
            <w:rPr>
              <w:rFonts w:ascii="Calibri" w:hAnsi="Calibri" w:cs="Calibri"/>
              <w:b/>
              <w:noProof w:val="0"/>
              <w:sz w:val="18"/>
              <w:szCs w:val="18"/>
              <w:lang w:val="nb-NO"/>
            </w:rPr>
            <w:t>Vår saksbehandler</w:t>
          </w:r>
        </w:p>
      </w:tc>
    </w:tr>
    <w:tr w:rsidR="00E26065" w14:paraId="48C3B85C" w14:textId="77777777" w:rsidTr="00BF4A42">
      <w:trPr>
        <w:cantSplit/>
        <w:trHeight w:hRule="exact" w:val="238"/>
      </w:trPr>
      <w:tc>
        <w:tcPr>
          <w:tcW w:w="4424" w:type="dxa"/>
          <w:vMerge/>
        </w:tcPr>
        <w:p w14:paraId="69F308E1" w14:textId="77777777" w:rsidR="002E51C7" w:rsidRPr="00772CC4" w:rsidRDefault="002E51C7" w:rsidP="002E51C7">
          <w:pPr>
            <w:rPr>
              <w:rFonts w:ascii="Verdana" w:hAnsi="Verdana"/>
              <w:lang w:val="en-GB"/>
            </w:rPr>
          </w:pPr>
        </w:p>
      </w:tc>
      <w:tc>
        <w:tcPr>
          <w:tcW w:w="1987" w:type="dxa"/>
        </w:tcPr>
        <w:p w14:paraId="2BA88438" w14:textId="77777777" w:rsidR="002E51C7" w:rsidRPr="00DD4039" w:rsidRDefault="00651447" w:rsidP="002E51C7">
          <w:pPr>
            <w:rPr>
              <w:rFonts w:ascii="Calibri" w:hAnsi="Calibri" w:cs="Calibri"/>
              <w:sz w:val="18"/>
              <w:szCs w:val="18"/>
            </w:rPr>
          </w:pPr>
          <w:bookmarkStart w:id="12" w:name="BREVDATO"/>
          <w:r w:rsidRPr="00DD4039">
            <w:rPr>
              <w:rFonts w:ascii="Calibri" w:hAnsi="Calibri" w:cs="Calibri"/>
              <w:sz w:val="18"/>
              <w:szCs w:val="18"/>
            </w:rPr>
            <w:t>28.06.2024</w:t>
          </w:r>
          <w:bookmarkEnd w:id="12"/>
        </w:p>
      </w:tc>
      <w:tc>
        <w:tcPr>
          <w:tcW w:w="1708" w:type="dxa"/>
        </w:tcPr>
        <w:p w14:paraId="7AE52212" w14:textId="77777777" w:rsidR="002E51C7" w:rsidRPr="00DD4039" w:rsidRDefault="00651447" w:rsidP="002E51C7">
          <w:pPr>
            <w:rPr>
              <w:rFonts w:ascii="Calibri" w:hAnsi="Calibri" w:cs="Calibri"/>
              <w:sz w:val="18"/>
              <w:szCs w:val="18"/>
            </w:rPr>
          </w:pPr>
          <w:bookmarkStart w:id="13" w:name="SAKSNR"/>
          <w:r>
            <w:rPr>
              <w:rFonts w:ascii="Calibri" w:hAnsi="Calibri" w:cs="Calibri"/>
              <w:sz w:val="18"/>
              <w:szCs w:val="18"/>
            </w:rPr>
            <w:t>2024/52658</w:t>
          </w:r>
          <w:bookmarkEnd w:id="13"/>
          <w:r>
            <w:rPr>
              <w:rFonts w:ascii="Calibri" w:hAnsi="Calibri" w:cs="Calibri"/>
              <w:sz w:val="18"/>
              <w:szCs w:val="18"/>
            </w:rPr>
            <w:t>-</w:t>
          </w:r>
          <w:bookmarkStart w:id="14" w:name="NRISAK"/>
          <w:r w:rsidRPr="00DD4039">
            <w:rPr>
              <w:rFonts w:ascii="Calibri" w:hAnsi="Calibri" w:cs="Calibri"/>
              <w:sz w:val="18"/>
              <w:szCs w:val="18"/>
            </w:rPr>
            <w:t>2</w:t>
          </w:r>
          <w:bookmarkEnd w:id="14"/>
        </w:p>
      </w:tc>
      <w:tc>
        <w:tcPr>
          <w:tcW w:w="1789" w:type="dxa"/>
        </w:tcPr>
        <w:p w14:paraId="4359028D" w14:textId="77777777" w:rsidR="002E51C7" w:rsidRPr="00DD4039" w:rsidRDefault="00651447" w:rsidP="002E51C7">
          <w:pPr>
            <w:rPr>
              <w:rFonts w:ascii="Calibri" w:hAnsi="Calibri" w:cs="Calibri"/>
              <w:sz w:val="18"/>
              <w:szCs w:val="18"/>
            </w:rPr>
          </w:pPr>
          <w:bookmarkStart w:id="15" w:name="SAKSBEHANDLERNAVN2"/>
          <w:r w:rsidRPr="00DD4039">
            <w:rPr>
              <w:rFonts w:ascii="Calibri" w:hAnsi="Calibri" w:cs="Calibri"/>
              <w:sz w:val="18"/>
              <w:szCs w:val="18"/>
            </w:rPr>
            <w:t xml:space="preserve">Stian </w:t>
          </w:r>
          <w:r w:rsidRPr="00DD4039">
            <w:rPr>
              <w:rFonts w:ascii="Calibri" w:hAnsi="Calibri" w:cs="Calibri"/>
              <w:sz w:val="18"/>
              <w:szCs w:val="18"/>
            </w:rPr>
            <w:t>Lundegaard</w:t>
          </w:r>
          <w:bookmarkEnd w:id="15"/>
        </w:p>
      </w:tc>
    </w:tr>
    <w:tr w:rsidR="00E26065" w14:paraId="05F5D4B4" w14:textId="77777777" w:rsidTr="00BF4A42">
      <w:trPr>
        <w:cantSplit/>
        <w:trHeight w:hRule="exact" w:val="238"/>
      </w:trPr>
      <w:tc>
        <w:tcPr>
          <w:tcW w:w="4424" w:type="dxa"/>
          <w:vMerge/>
        </w:tcPr>
        <w:p w14:paraId="178472CC" w14:textId="77777777" w:rsidR="002E51C7" w:rsidRPr="00772CC4" w:rsidRDefault="002E51C7" w:rsidP="002E51C7">
          <w:pPr>
            <w:rPr>
              <w:rFonts w:ascii="Verdana" w:hAnsi="Verdana"/>
            </w:rPr>
          </w:pPr>
        </w:p>
      </w:tc>
      <w:tc>
        <w:tcPr>
          <w:tcW w:w="1987" w:type="dxa"/>
        </w:tcPr>
        <w:p w14:paraId="4F34B9A0" w14:textId="77777777" w:rsidR="002E51C7" w:rsidRPr="00DD4039" w:rsidRDefault="00651447" w:rsidP="002E51C7">
          <w:pPr>
            <w:pStyle w:val="Skjema"/>
            <w:spacing w:before="40"/>
            <w:rPr>
              <w:rFonts w:ascii="Calibri" w:hAnsi="Calibri" w:cs="Calibri"/>
              <w:b/>
              <w:noProof w:val="0"/>
              <w:sz w:val="18"/>
              <w:szCs w:val="18"/>
              <w:lang w:val="nb-NO"/>
            </w:rPr>
          </w:pPr>
          <w:r w:rsidRPr="00DD4039">
            <w:rPr>
              <w:rFonts w:ascii="Calibri" w:hAnsi="Calibri" w:cs="Calibri"/>
              <w:b/>
              <w:noProof w:val="0"/>
              <w:sz w:val="18"/>
              <w:szCs w:val="18"/>
              <w:lang w:val="nb-NO"/>
            </w:rPr>
            <w:t>Deres referanse</w:t>
          </w:r>
        </w:p>
      </w:tc>
      <w:tc>
        <w:tcPr>
          <w:tcW w:w="1708" w:type="dxa"/>
        </w:tcPr>
        <w:p w14:paraId="34C20DD6" w14:textId="77777777" w:rsidR="002E51C7" w:rsidRPr="00DD4039" w:rsidRDefault="00651447" w:rsidP="002E51C7">
          <w:pPr>
            <w:pStyle w:val="Skjema"/>
            <w:spacing w:before="40"/>
            <w:rPr>
              <w:rFonts w:ascii="Calibri" w:hAnsi="Calibri" w:cs="Calibri"/>
              <w:b/>
              <w:noProof w:val="0"/>
              <w:sz w:val="18"/>
              <w:szCs w:val="18"/>
              <w:lang w:val="nb-NO"/>
            </w:rPr>
          </w:pPr>
          <w:r w:rsidRPr="00DD4039">
            <w:rPr>
              <w:rFonts w:ascii="Calibri" w:hAnsi="Calibri" w:cs="Calibri"/>
              <w:b/>
              <w:noProof w:val="0"/>
              <w:sz w:val="18"/>
              <w:szCs w:val="18"/>
              <w:lang w:val="nb-NO"/>
            </w:rPr>
            <w:t>Arkivkode</w:t>
          </w:r>
        </w:p>
      </w:tc>
      <w:tc>
        <w:tcPr>
          <w:tcW w:w="1789" w:type="dxa"/>
        </w:tcPr>
        <w:p w14:paraId="13999500" w14:textId="77777777" w:rsidR="002E51C7" w:rsidRPr="00DD4039" w:rsidRDefault="00651447" w:rsidP="002E51C7">
          <w:pPr>
            <w:pStyle w:val="Skjema"/>
            <w:spacing w:before="40"/>
            <w:rPr>
              <w:rFonts w:ascii="Calibri" w:hAnsi="Calibri" w:cs="Calibri"/>
              <w:b/>
              <w:noProof w:val="0"/>
              <w:sz w:val="18"/>
              <w:szCs w:val="18"/>
              <w:lang w:val="nb-NO"/>
            </w:rPr>
          </w:pPr>
          <w:r w:rsidRPr="00DD4039">
            <w:rPr>
              <w:rFonts w:ascii="Calibri" w:hAnsi="Calibri" w:cs="Calibri"/>
              <w:b/>
              <w:noProof w:val="0"/>
              <w:sz w:val="18"/>
              <w:szCs w:val="18"/>
              <w:lang w:val="nb-NO"/>
            </w:rPr>
            <w:t>Direkte telefon</w:t>
          </w:r>
        </w:p>
      </w:tc>
    </w:tr>
    <w:tr w:rsidR="00E26065" w14:paraId="281A0AAC" w14:textId="77777777" w:rsidTr="00BF4A42">
      <w:trPr>
        <w:cantSplit/>
        <w:trHeight w:hRule="exact" w:val="238"/>
      </w:trPr>
      <w:tc>
        <w:tcPr>
          <w:tcW w:w="4424" w:type="dxa"/>
        </w:tcPr>
        <w:p w14:paraId="42EDBD9B" w14:textId="77777777" w:rsidR="002E51C7" w:rsidRPr="00772CC4" w:rsidRDefault="002E51C7" w:rsidP="002E51C7">
          <w:pPr>
            <w:rPr>
              <w:rFonts w:ascii="Verdana" w:hAnsi="Verdana"/>
              <w:sz w:val="18"/>
              <w:szCs w:val="18"/>
            </w:rPr>
          </w:pPr>
        </w:p>
      </w:tc>
      <w:tc>
        <w:tcPr>
          <w:tcW w:w="1987" w:type="dxa"/>
        </w:tcPr>
        <w:p w14:paraId="358FB056" w14:textId="77777777" w:rsidR="002E51C7" w:rsidRPr="00DD4039" w:rsidRDefault="002E51C7" w:rsidP="002E51C7">
          <w:pPr>
            <w:rPr>
              <w:rFonts w:ascii="Calibri" w:hAnsi="Calibri" w:cs="Calibri"/>
              <w:sz w:val="18"/>
              <w:szCs w:val="18"/>
              <w:lang w:val="en-US"/>
            </w:rPr>
          </w:pPr>
          <w:bookmarkStart w:id="16" w:name="REF"/>
          <w:bookmarkEnd w:id="16"/>
        </w:p>
      </w:tc>
      <w:tc>
        <w:tcPr>
          <w:tcW w:w="1708" w:type="dxa"/>
        </w:tcPr>
        <w:p w14:paraId="646CA297" w14:textId="77777777" w:rsidR="002E51C7" w:rsidRPr="00DD4039" w:rsidRDefault="00651447" w:rsidP="002E51C7">
          <w:pPr>
            <w:rPr>
              <w:rFonts w:ascii="Calibri" w:hAnsi="Calibri" w:cs="Calibri"/>
              <w:sz w:val="18"/>
              <w:szCs w:val="18"/>
            </w:rPr>
          </w:pPr>
          <w:bookmarkStart w:id="17" w:name="PRIMÆRKLASSERING"/>
          <w:r w:rsidRPr="00DD4039">
            <w:rPr>
              <w:rFonts w:ascii="Calibri" w:hAnsi="Calibri" w:cs="Calibri"/>
              <w:sz w:val="18"/>
              <w:szCs w:val="18"/>
            </w:rPr>
            <w:t>33</w:t>
          </w:r>
          <w:bookmarkEnd w:id="17"/>
        </w:p>
      </w:tc>
      <w:tc>
        <w:tcPr>
          <w:tcW w:w="1789" w:type="dxa"/>
        </w:tcPr>
        <w:p w14:paraId="36A66268" w14:textId="77777777" w:rsidR="002E51C7" w:rsidRPr="00DD4039" w:rsidRDefault="00651447" w:rsidP="002E51C7">
          <w:pPr>
            <w:rPr>
              <w:rFonts w:ascii="Calibri" w:hAnsi="Calibri" w:cs="Calibri"/>
              <w:sz w:val="18"/>
              <w:szCs w:val="18"/>
            </w:rPr>
          </w:pPr>
          <w:bookmarkStart w:id="18" w:name="SAKSBEHTLF"/>
          <w:r w:rsidRPr="00DD4039">
            <w:rPr>
              <w:rFonts w:ascii="Calibri" w:hAnsi="Calibri" w:cs="Calibri"/>
              <w:sz w:val="18"/>
              <w:szCs w:val="18"/>
            </w:rPr>
            <w:t>52 74 54 58</w:t>
          </w:r>
          <w:bookmarkEnd w:id="18"/>
          <w:r w:rsidRPr="009F126B">
            <w:rPr>
              <w:rFonts w:ascii="Calibri" w:hAnsi="Calibri" w:cs="Calibri"/>
              <w:noProof/>
              <w:sz w:val="18"/>
              <w:szCs w:val="18"/>
            </w:rPr>
            <w:drawing>
              <wp:anchor distT="0" distB="0" distL="114300" distR="114300" simplePos="0" relativeHeight="251658240" behindDoc="0" locked="1" layoutInCell="0" allowOverlap="1" wp14:anchorId="074AA1C9" wp14:editId="552D56B0">
                <wp:simplePos x="0" y="0"/>
                <wp:positionH relativeFrom="page">
                  <wp:posOffset>7305533</wp:posOffset>
                </wp:positionH>
                <wp:positionV relativeFrom="page">
                  <wp:posOffset>9456477</wp:posOffset>
                </wp:positionV>
                <wp:extent cx="82029" cy="222951"/>
                <wp:effectExtent l="19050" t="0" r="0" b="0"/>
                <wp:wrapTopAndBottom/>
                <wp:docPr id="4" name="Picture 1" descr="C:\a\sfd\120863\logoer\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a\sfd\120863\logoer\bilde.png"/>
                        <pic:cNvPicPr>
                          <a:picLocks noChangeAspect="1" noChangeArrowheads="1"/>
                        </pic:cNvPicPr>
                      </pic:nvPicPr>
                      <pic:blipFill>
                        <a:blip r:embed="rId1" cstate="print"/>
                        <a:stretch>
                          <a:fillRect/>
                        </a:stretch>
                      </pic:blipFill>
                      <pic:spPr bwMode="auto">
                        <a:xfrm>
                          <a:off x="0" y="0"/>
                          <a:ext cx="82550" cy="223520"/>
                        </a:xfrm>
                        <a:prstGeom prst="rect">
                          <a:avLst/>
                        </a:prstGeom>
                        <a:noFill/>
                        <a:ln w="9525">
                          <a:noFill/>
                          <a:miter lim="800000"/>
                          <a:headEnd/>
                          <a:tailEnd/>
                        </a:ln>
                      </pic:spPr>
                    </pic:pic>
                  </a:graphicData>
                </a:graphic>
              </wp:anchor>
            </w:drawing>
          </w:r>
        </w:p>
      </w:tc>
    </w:tr>
  </w:tbl>
  <w:p w14:paraId="0A1828A0" w14:textId="77777777" w:rsidR="00AB425A" w:rsidRDefault="00651447">
    <w:pPr>
      <w:pStyle w:val="Topptekst"/>
    </w:pPr>
    <w:r>
      <w:rPr>
        <w:noProof/>
      </w:rPr>
      <w:drawing>
        <wp:anchor distT="0" distB="0" distL="114300" distR="114300" simplePos="0" relativeHeight="251654144" behindDoc="1" locked="0" layoutInCell="1" allowOverlap="1" wp14:anchorId="47638065" wp14:editId="4F417017">
          <wp:simplePos x="0" y="0"/>
          <wp:positionH relativeFrom="column">
            <wp:posOffset>-24130</wp:posOffset>
          </wp:positionH>
          <wp:positionV relativeFrom="paragraph">
            <wp:posOffset>-845185</wp:posOffset>
          </wp:positionV>
          <wp:extent cx="2613660" cy="708660"/>
          <wp:effectExtent l="0" t="0" r="0" b="0"/>
          <wp:wrapNone/>
          <wp:docPr id="2" name="Picture 2" descr="C:\a\sfd\120863\logoer\blå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sfd\120863\logoer\blå logo.png"/>
                  <pic:cNvPicPr>
                    <a:picLocks noChangeAspect="1" noChangeArrowheads="1"/>
                  </pic:cNvPicPr>
                </pic:nvPicPr>
                <pic:blipFill>
                  <a:blip r:embed="rId2"/>
                  <a:srcRect l="9365" t="18040" r="14143" b="24106"/>
                  <a:stretch>
                    <a:fillRect/>
                  </a:stretch>
                </pic:blipFill>
                <pic:spPr bwMode="auto">
                  <a:xfrm>
                    <a:off x="0" y="0"/>
                    <a:ext cx="2613660" cy="70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E1462B"/>
    <w:multiLevelType w:val="hybridMultilevel"/>
    <w:tmpl w:val="A75260E8"/>
    <w:lvl w:ilvl="0" w:tplc="385CA980">
      <w:start w:val="1"/>
      <w:numFmt w:val="decimal"/>
      <w:lvlText w:val="%1."/>
      <w:lvlJc w:val="left"/>
      <w:pPr>
        <w:ind w:left="-634" w:hanging="360"/>
      </w:pPr>
      <w:rPr>
        <w:rFonts w:hint="default"/>
        <w:sz w:val="22"/>
      </w:rPr>
    </w:lvl>
    <w:lvl w:ilvl="1" w:tplc="22209F0C" w:tentative="1">
      <w:start w:val="1"/>
      <w:numFmt w:val="lowerLetter"/>
      <w:lvlText w:val="%2."/>
      <w:lvlJc w:val="left"/>
      <w:pPr>
        <w:ind w:left="86" w:hanging="360"/>
      </w:pPr>
    </w:lvl>
    <w:lvl w:ilvl="2" w:tplc="1980AEF8" w:tentative="1">
      <w:start w:val="1"/>
      <w:numFmt w:val="lowerRoman"/>
      <w:lvlText w:val="%3."/>
      <w:lvlJc w:val="right"/>
      <w:pPr>
        <w:ind w:left="806" w:hanging="180"/>
      </w:pPr>
    </w:lvl>
    <w:lvl w:ilvl="3" w:tplc="D9C03FA2" w:tentative="1">
      <w:start w:val="1"/>
      <w:numFmt w:val="decimal"/>
      <w:lvlText w:val="%4."/>
      <w:lvlJc w:val="left"/>
      <w:pPr>
        <w:ind w:left="1526" w:hanging="360"/>
      </w:pPr>
    </w:lvl>
    <w:lvl w:ilvl="4" w:tplc="BB2E6F3A" w:tentative="1">
      <w:start w:val="1"/>
      <w:numFmt w:val="lowerLetter"/>
      <w:lvlText w:val="%5."/>
      <w:lvlJc w:val="left"/>
      <w:pPr>
        <w:ind w:left="2246" w:hanging="360"/>
      </w:pPr>
    </w:lvl>
    <w:lvl w:ilvl="5" w:tplc="A45AA32A" w:tentative="1">
      <w:start w:val="1"/>
      <w:numFmt w:val="lowerRoman"/>
      <w:lvlText w:val="%6."/>
      <w:lvlJc w:val="right"/>
      <w:pPr>
        <w:ind w:left="2966" w:hanging="180"/>
      </w:pPr>
    </w:lvl>
    <w:lvl w:ilvl="6" w:tplc="F4645870" w:tentative="1">
      <w:start w:val="1"/>
      <w:numFmt w:val="decimal"/>
      <w:lvlText w:val="%7."/>
      <w:lvlJc w:val="left"/>
      <w:pPr>
        <w:ind w:left="3686" w:hanging="360"/>
      </w:pPr>
    </w:lvl>
    <w:lvl w:ilvl="7" w:tplc="4E42BB76" w:tentative="1">
      <w:start w:val="1"/>
      <w:numFmt w:val="lowerLetter"/>
      <w:lvlText w:val="%8."/>
      <w:lvlJc w:val="left"/>
      <w:pPr>
        <w:ind w:left="4406" w:hanging="360"/>
      </w:pPr>
    </w:lvl>
    <w:lvl w:ilvl="8" w:tplc="2DFECC2A" w:tentative="1">
      <w:start w:val="1"/>
      <w:numFmt w:val="lowerRoman"/>
      <w:lvlText w:val="%9."/>
      <w:lvlJc w:val="right"/>
      <w:pPr>
        <w:ind w:left="5126" w:hanging="180"/>
      </w:pPr>
    </w:lvl>
  </w:abstractNum>
  <w:abstractNum w:abstractNumId="1" w15:restartNumberingAfterBreak="0">
    <w:nsid w:val="30A42F0D"/>
    <w:multiLevelType w:val="hybridMultilevel"/>
    <w:tmpl w:val="A75260E8"/>
    <w:lvl w:ilvl="0" w:tplc="4D9E391A">
      <w:start w:val="1"/>
      <w:numFmt w:val="decimal"/>
      <w:lvlText w:val="%1."/>
      <w:lvlJc w:val="left"/>
      <w:pPr>
        <w:ind w:left="-634" w:hanging="360"/>
      </w:pPr>
      <w:rPr>
        <w:rFonts w:hint="default"/>
        <w:sz w:val="22"/>
      </w:rPr>
    </w:lvl>
    <w:lvl w:ilvl="1" w:tplc="FDA655C4" w:tentative="1">
      <w:start w:val="1"/>
      <w:numFmt w:val="lowerLetter"/>
      <w:lvlText w:val="%2."/>
      <w:lvlJc w:val="left"/>
      <w:pPr>
        <w:ind w:left="86" w:hanging="360"/>
      </w:pPr>
    </w:lvl>
    <w:lvl w:ilvl="2" w:tplc="B95CA3F2" w:tentative="1">
      <w:start w:val="1"/>
      <w:numFmt w:val="lowerRoman"/>
      <w:lvlText w:val="%3."/>
      <w:lvlJc w:val="right"/>
      <w:pPr>
        <w:ind w:left="806" w:hanging="180"/>
      </w:pPr>
    </w:lvl>
    <w:lvl w:ilvl="3" w:tplc="F52C46B6" w:tentative="1">
      <w:start w:val="1"/>
      <w:numFmt w:val="decimal"/>
      <w:lvlText w:val="%4."/>
      <w:lvlJc w:val="left"/>
      <w:pPr>
        <w:ind w:left="1526" w:hanging="360"/>
      </w:pPr>
    </w:lvl>
    <w:lvl w:ilvl="4" w:tplc="3DBCBEB4" w:tentative="1">
      <w:start w:val="1"/>
      <w:numFmt w:val="lowerLetter"/>
      <w:lvlText w:val="%5."/>
      <w:lvlJc w:val="left"/>
      <w:pPr>
        <w:ind w:left="2246" w:hanging="360"/>
      </w:pPr>
    </w:lvl>
    <w:lvl w:ilvl="5" w:tplc="877AEBCA" w:tentative="1">
      <w:start w:val="1"/>
      <w:numFmt w:val="lowerRoman"/>
      <w:lvlText w:val="%6."/>
      <w:lvlJc w:val="right"/>
      <w:pPr>
        <w:ind w:left="2966" w:hanging="180"/>
      </w:pPr>
    </w:lvl>
    <w:lvl w:ilvl="6" w:tplc="2B6E83AE" w:tentative="1">
      <w:start w:val="1"/>
      <w:numFmt w:val="decimal"/>
      <w:lvlText w:val="%7."/>
      <w:lvlJc w:val="left"/>
      <w:pPr>
        <w:ind w:left="3686" w:hanging="360"/>
      </w:pPr>
    </w:lvl>
    <w:lvl w:ilvl="7" w:tplc="4E8CCCB8" w:tentative="1">
      <w:start w:val="1"/>
      <w:numFmt w:val="lowerLetter"/>
      <w:lvlText w:val="%8."/>
      <w:lvlJc w:val="left"/>
      <w:pPr>
        <w:ind w:left="4406" w:hanging="360"/>
      </w:pPr>
    </w:lvl>
    <w:lvl w:ilvl="8" w:tplc="4E6627E2" w:tentative="1">
      <w:start w:val="1"/>
      <w:numFmt w:val="lowerRoman"/>
      <w:lvlText w:val="%9."/>
      <w:lvlJc w:val="right"/>
      <w:pPr>
        <w:ind w:left="5126" w:hanging="180"/>
      </w:pPr>
    </w:lvl>
  </w:abstractNum>
  <w:abstractNum w:abstractNumId="2" w15:restartNumberingAfterBreak="0">
    <w:nsid w:val="49AC026A"/>
    <w:multiLevelType w:val="hybridMultilevel"/>
    <w:tmpl w:val="4AB453D4"/>
    <w:lvl w:ilvl="0" w:tplc="27E62842">
      <w:start w:val="1"/>
      <w:numFmt w:val="upperRoman"/>
      <w:lvlText w:val="%1."/>
      <w:lvlJc w:val="right"/>
      <w:pPr>
        <w:ind w:left="720" w:hanging="360"/>
      </w:pPr>
      <w:rPr>
        <w:b/>
        <w:bCs/>
        <w:sz w:val="28"/>
        <w:szCs w:val="28"/>
      </w:rPr>
    </w:lvl>
    <w:lvl w:ilvl="1" w:tplc="E02ECB52" w:tentative="1">
      <w:start w:val="1"/>
      <w:numFmt w:val="lowerLetter"/>
      <w:lvlText w:val="%2."/>
      <w:lvlJc w:val="left"/>
      <w:pPr>
        <w:ind w:left="1440" w:hanging="360"/>
      </w:pPr>
    </w:lvl>
    <w:lvl w:ilvl="2" w:tplc="B13020B8" w:tentative="1">
      <w:start w:val="1"/>
      <w:numFmt w:val="lowerRoman"/>
      <w:lvlText w:val="%3."/>
      <w:lvlJc w:val="right"/>
      <w:pPr>
        <w:ind w:left="2160" w:hanging="180"/>
      </w:pPr>
    </w:lvl>
    <w:lvl w:ilvl="3" w:tplc="BEB01E98" w:tentative="1">
      <w:start w:val="1"/>
      <w:numFmt w:val="decimal"/>
      <w:lvlText w:val="%4."/>
      <w:lvlJc w:val="left"/>
      <w:pPr>
        <w:ind w:left="2880" w:hanging="360"/>
      </w:pPr>
    </w:lvl>
    <w:lvl w:ilvl="4" w:tplc="26A02D7C" w:tentative="1">
      <w:start w:val="1"/>
      <w:numFmt w:val="lowerLetter"/>
      <w:lvlText w:val="%5."/>
      <w:lvlJc w:val="left"/>
      <w:pPr>
        <w:ind w:left="3600" w:hanging="360"/>
      </w:pPr>
    </w:lvl>
    <w:lvl w:ilvl="5" w:tplc="655CFB54" w:tentative="1">
      <w:start w:val="1"/>
      <w:numFmt w:val="lowerRoman"/>
      <w:lvlText w:val="%6."/>
      <w:lvlJc w:val="right"/>
      <w:pPr>
        <w:ind w:left="4320" w:hanging="180"/>
      </w:pPr>
    </w:lvl>
    <w:lvl w:ilvl="6" w:tplc="724E8346" w:tentative="1">
      <w:start w:val="1"/>
      <w:numFmt w:val="decimal"/>
      <w:lvlText w:val="%7."/>
      <w:lvlJc w:val="left"/>
      <w:pPr>
        <w:ind w:left="5040" w:hanging="360"/>
      </w:pPr>
    </w:lvl>
    <w:lvl w:ilvl="7" w:tplc="B5D400FA" w:tentative="1">
      <w:start w:val="1"/>
      <w:numFmt w:val="lowerLetter"/>
      <w:lvlText w:val="%8."/>
      <w:lvlJc w:val="left"/>
      <w:pPr>
        <w:ind w:left="5760" w:hanging="360"/>
      </w:pPr>
    </w:lvl>
    <w:lvl w:ilvl="8" w:tplc="DC6A5AAA" w:tentative="1">
      <w:start w:val="1"/>
      <w:numFmt w:val="lowerRoman"/>
      <w:lvlText w:val="%9."/>
      <w:lvlJc w:val="right"/>
      <w:pPr>
        <w:ind w:left="6480" w:hanging="180"/>
      </w:pPr>
    </w:lvl>
  </w:abstractNum>
  <w:num w:numId="1" w16cid:durableId="101844452">
    <w:abstractNumId w:val="2"/>
  </w:num>
  <w:num w:numId="2" w16cid:durableId="32118985">
    <w:abstractNumId w:val="1"/>
  </w:num>
  <w:num w:numId="3" w16cid:durableId="46330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65"/>
    <w:rsid w:val="00003E22"/>
    <w:rsid w:val="00036A1E"/>
    <w:rsid w:val="00061143"/>
    <w:rsid w:val="00090845"/>
    <w:rsid w:val="00094ABC"/>
    <w:rsid w:val="000A33B2"/>
    <w:rsid w:val="000B1852"/>
    <w:rsid w:val="000B324C"/>
    <w:rsid w:val="000E0CF7"/>
    <w:rsid w:val="000E7A69"/>
    <w:rsid w:val="000F02CB"/>
    <w:rsid w:val="0012465B"/>
    <w:rsid w:val="001514CB"/>
    <w:rsid w:val="00152E23"/>
    <w:rsid w:val="001552CC"/>
    <w:rsid w:val="0016259D"/>
    <w:rsid w:val="001711BE"/>
    <w:rsid w:val="001930E1"/>
    <w:rsid w:val="001B4C97"/>
    <w:rsid w:val="001C365F"/>
    <w:rsid w:val="001C4344"/>
    <w:rsid w:val="001E53D2"/>
    <w:rsid w:val="001F16BF"/>
    <w:rsid w:val="0020034C"/>
    <w:rsid w:val="00215F3A"/>
    <w:rsid w:val="002C4B1B"/>
    <w:rsid w:val="002D1963"/>
    <w:rsid w:val="002E091A"/>
    <w:rsid w:val="002E51C7"/>
    <w:rsid w:val="00340074"/>
    <w:rsid w:val="00344C0F"/>
    <w:rsid w:val="003716D4"/>
    <w:rsid w:val="00374304"/>
    <w:rsid w:val="00375BA7"/>
    <w:rsid w:val="003942CD"/>
    <w:rsid w:val="00397102"/>
    <w:rsid w:val="003E08F7"/>
    <w:rsid w:val="003F340D"/>
    <w:rsid w:val="00400A4E"/>
    <w:rsid w:val="00402049"/>
    <w:rsid w:val="00407BE5"/>
    <w:rsid w:val="0042261E"/>
    <w:rsid w:val="00435C2A"/>
    <w:rsid w:val="00452B9D"/>
    <w:rsid w:val="0046426B"/>
    <w:rsid w:val="0049064C"/>
    <w:rsid w:val="004910E3"/>
    <w:rsid w:val="00492C0B"/>
    <w:rsid w:val="004967D5"/>
    <w:rsid w:val="004A0EEA"/>
    <w:rsid w:val="004A5865"/>
    <w:rsid w:val="004D06FD"/>
    <w:rsid w:val="004E20A5"/>
    <w:rsid w:val="00503FD0"/>
    <w:rsid w:val="00567EFB"/>
    <w:rsid w:val="005A339A"/>
    <w:rsid w:val="005B2AE3"/>
    <w:rsid w:val="005D62F0"/>
    <w:rsid w:val="005E186F"/>
    <w:rsid w:val="005F5D00"/>
    <w:rsid w:val="00612C1F"/>
    <w:rsid w:val="00612D34"/>
    <w:rsid w:val="00627EB6"/>
    <w:rsid w:val="006311BE"/>
    <w:rsid w:val="006404F9"/>
    <w:rsid w:val="00646806"/>
    <w:rsid w:val="00651447"/>
    <w:rsid w:val="0066696B"/>
    <w:rsid w:val="00666E18"/>
    <w:rsid w:val="006813D0"/>
    <w:rsid w:val="0068491E"/>
    <w:rsid w:val="006A6310"/>
    <w:rsid w:val="006B47DC"/>
    <w:rsid w:val="006E60F6"/>
    <w:rsid w:val="007120EC"/>
    <w:rsid w:val="007225EC"/>
    <w:rsid w:val="007334A7"/>
    <w:rsid w:val="007523DD"/>
    <w:rsid w:val="00762B2C"/>
    <w:rsid w:val="00767F16"/>
    <w:rsid w:val="00772CC4"/>
    <w:rsid w:val="00781831"/>
    <w:rsid w:val="007B2536"/>
    <w:rsid w:val="007C24FF"/>
    <w:rsid w:val="00816FDD"/>
    <w:rsid w:val="00825B75"/>
    <w:rsid w:val="00827181"/>
    <w:rsid w:val="00830057"/>
    <w:rsid w:val="00831373"/>
    <w:rsid w:val="00877D76"/>
    <w:rsid w:val="008845CF"/>
    <w:rsid w:val="00892D40"/>
    <w:rsid w:val="008A71CC"/>
    <w:rsid w:val="008B234F"/>
    <w:rsid w:val="008B298B"/>
    <w:rsid w:val="008B35B7"/>
    <w:rsid w:val="008B7FA3"/>
    <w:rsid w:val="008C4721"/>
    <w:rsid w:val="008D7A54"/>
    <w:rsid w:val="00911BF0"/>
    <w:rsid w:val="00916D66"/>
    <w:rsid w:val="009252EB"/>
    <w:rsid w:val="00926BC8"/>
    <w:rsid w:val="0096241C"/>
    <w:rsid w:val="00972851"/>
    <w:rsid w:val="009811E0"/>
    <w:rsid w:val="00997C5D"/>
    <w:rsid w:val="009A0638"/>
    <w:rsid w:val="009A470C"/>
    <w:rsid w:val="009D5AA2"/>
    <w:rsid w:val="009F126B"/>
    <w:rsid w:val="009F1BF1"/>
    <w:rsid w:val="00A14259"/>
    <w:rsid w:val="00A16772"/>
    <w:rsid w:val="00A269F4"/>
    <w:rsid w:val="00A4477B"/>
    <w:rsid w:val="00A52FDC"/>
    <w:rsid w:val="00A544D4"/>
    <w:rsid w:val="00A56F9D"/>
    <w:rsid w:val="00A85A13"/>
    <w:rsid w:val="00A93AE1"/>
    <w:rsid w:val="00A969D9"/>
    <w:rsid w:val="00AB3ADF"/>
    <w:rsid w:val="00AB4105"/>
    <w:rsid w:val="00AB425A"/>
    <w:rsid w:val="00AD207B"/>
    <w:rsid w:val="00AD4352"/>
    <w:rsid w:val="00B01D44"/>
    <w:rsid w:val="00B1382B"/>
    <w:rsid w:val="00B30C45"/>
    <w:rsid w:val="00B32C89"/>
    <w:rsid w:val="00B56764"/>
    <w:rsid w:val="00B729A5"/>
    <w:rsid w:val="00B95192"/>
    <w:rsid w:val="00BA36D0"/>
    <w:rsid w:val="00BF4A42"/>
    <w:rsid w:val="00C15655"/>
    <w:rsid w:val="00C47B3D"/>
    <w:rsid w:val="00C5098E"/>
    <w:rsid w:val="00C51AE4"/>
    <w:rsid w:val="00C53F0C"/>
    <w:rsid w:val="00CB693E"/>
    <w:rsid w:val="00D07138"/>
    <w:rsid w:val="00D104E6"/>
    <w:rsid w:val="00D130E7"/>
    <w:rsid w:val="00D34401"/>
    <w:rsid w:val="00D35685"/>
    <w:rsid w:val="00D502D2"/>
    <w:rsid w:val="00D5595C"/>
    <w:rsid w:val="00D56558"/>
    <w:rsid w:val="00D6227C"/>
    <w:rsid w:val="00D664F5"/>
    <w:rsid w:val="00DC031C"/>
    <w:rsid w:val="00DC3ECA"/>
    <w:rsid w:val="00DD4039"/>
    <w:rsid w:val="00E045B6"/>
    <w:rsid w:val="00E07325"/>
    <w:rsid w:val="00E26065"/>
    <w:rsid w:val="00E51ED4"/>
    <w:rsid w:val="00E72E5A"/>
    <w:rsid w:val="00E93E41"/>
    <w:rsid w:val="00EB0B1F"/>
    <w:rsid w:val="00EB5B99"/>
    <w:rsid w:val="00EB7278"/>
    <w:rsid w:val="00F02179"/>
    <w:rsid w:val="00F02527"/>
    <w:rsid w:val="00F106B7"/>
    <w:rsid w:val="00F152F2"/>
    <w:rsid w:val="00F50A8E"/>
    <w:rsid w:val="00F8064B"/>
    <w:rsid w:val="00F813E8"/>
    <w:rsid w:val="00FA2A04"/>
    <w:rsid w:val="00FB2CB7"/>
    <w:rsid w:val="00FC1245"/>
    <w:rsid w:val="00FC1B71"/>
    <w:rsid w:val="00FC4296"/>
    <w:rsid w:val="00FD42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B02323"/>
  <w15:docId w15:val="{3533CFA7-D752-4306-A3C8-062A7E32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31C"/>
    <w:rPr>
      <w:sz w:val="24"/>
    </w:rPr>
  </w:style>
  <w:style w:type="paragraph" w:styleId="Overskrift1">
    <w:name w:val="heading 1"/>
    <w:basedOn w:val="Normal"/>
    <w:next w:val="Normal"/>
    <w:qFormat/>
    <w:rsid w:val="00DC031C"/>
    <w:pPr>
      <w:keepNext/>
      <w:spacing w:before="240" w:after="240"/>
      <w:outlineLvl w:val="0"/>
    </w:pPr>
    <w:rPr>
      <w:rFonts w:ascii="Arial" w:hAnsi="Arial"/>
      <w:b/>
      <w:kern w:val="28"/>
      <w:sz w:val="36"/>
    </w:rPr>
  </w:style>
  <w:style w:type="paragraph" w:styleId="Overskrift2">
    <w:name w:val="heading 2"/>
    <w:basedOn w:val="Normal"/>
    <w:next w:val="Normal"/>
    <w:qFormat/>
    <w:rsid w:val="00DC031C"/>
    <w:pPr>
      <w:keepNext/>
      <w:spacing w:before="240" w:after="240"/>
      <w:outlineLvl w:val="1"/>
    </w:pPr>
    <w:rPr>
      <w:rFonts w:ascii="Arial" w:hAnsi="Arial"/>
      <w:b/>
      <w:i/>
      <w:sz w:val="32"/>
    </w:rPr>
  </w:style>
  <w:style w:type="paragraph" w:styleId="Overskrift3">
    <w:name w:val="heading 3"/>
    <w:basedOn w:val="Normal"/>
    <w:next w:val="Normal"/>
    <w:qFormat/>
    <w:rsid w:val="00DC031C"/>
    <w:pPr>
      <w:keepNext/>
      <w:outlineLvl w:val="2"/>
    </w:pPr>
    <w:rPr>
      <w:rFonts w:ascii="Arial" w:hAnsi="Arial"/>
      <w:b/>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C031C"/>
    <w:pPr>
      <w:tabs>
        <w:tab w:val="center" w:pos="4536"/>
        <w:tab w:val="right" w:pos="9072"/>
      </w:tabs>
    </w:pPr>
    <w:rPr>
      <w:b/>
    </w:rPr>
  </w:style>
  <w:style w:type="paragraph" w:styleId="Bunntekst">
    <w:name w:val="footer"/>
    <w:basedOn w:val="Normal"/>
    <w:rsid w:val="00DC031C"/>
    <w:pPr>
      <w:tabs>
        <w:tab w:val="center" w:pos="4536"/>
        <w:tab w:val="right" w:pos="10206"/>
      </w:tabs>
    </w:pPr>
    <w:rPr>
      <w:rFonts w:ascii="Arial" w:hAnsi="Arial"/>
      <w:sz w:val="14"/>
    </w:rPr>
  </w:style>
  <w:style w:type="paragraph" w:customStyle="1" w:styleId="Tabell">
    <w:name w:val="Tabell"/>
    <w:basedOn w:val="Normal"/>
    <w:rsid w:val="00DC031C"/>
    <w:pPr>
      <w:keepLines/>
      <w:spacing w:before="60" w:after="60"/>
      <w:ind w:left="113" w:right="113"/>
    </w:pPr>
    <w:rPr>
      <w:b/>
    </w:rPr>
  </w:style>
  <w:style w:type="paragraph" w:styleId="INNH1">
    <w:name w:val="toc 1"/>
    <w:basedOn w:val="Normal"/>
    <w:next w:val="Normal"/>
    <w:autoRedefine/>
    <w:semiHidden/>
    <w:rsid w:val="00DC031C"/>
    <w:pPr>
      <w:spacing w:before="240" w:after="120"/>
    </w:pPr>
    <w:rPr>
      <w:b/>
      <w:i/>
      <w:noProof/>
    </w:rPr>
  </w:style>
  <w:style w:type="paragraph" w:styleId="INNH2">
    <w:name w:val="toc 2"/>
    <w:basedOn w:val="Normal"/>
    <w:next w:val="Normal"/>
    <w:autoRedefine/>
    <w:semiHidden/>
    <w:rsid w:val="00DC031C"/>
    <w:pPr>
      <w:ind w:left="567"/>
    </w:pPr>
    <w:rPr>
      <w:b/>
      <w:i/>
    </w:rPr>
  </w:style>
  <w:style w:type="paragraph" w:styleId="Brdtekst">
    <w:name w:val="Body Text"/>
    <w:basedOn w:val="Normal"/>
    <w:rsid w:val="00DC031C"/>
    <w:pPr>
      <w:spacing w:after="120"/>
    </w:pPr>
  </w:style>
  <w:style w:type="paragraph" w:styleId="Bobletekst">
    <w:name w:val="Balloon Text"/>
    <w:basedOn w:val="Normal"/>
    <w:semiHidden/>
    <w:rsid w:val="00C47B3D"/>
    <w:rPr>
      <w:rFonts w:ascii="Tahoma" w:hAnsi="Tahoma" w:cs="Tahoma"/>
      <w:sz w:val="16"/>
      <w:szCs w:val="16"/>
    </w:rPr>
  </w:style>
  <w:style w:type="paragraph" w:customStyle="1" w:styleId="Skjema">
    <w:name w:val="Skjema"/>
    <w:basedOn w:val="Overskrift3"/>
    <w:rsid w:val="00DC031C"/>
    <w:rPr>
      <w:b w:val="0"/>
      <w:noProof/>
      <w:sz w:val="14"/>
    </w:rPr>
  </w:style>
  <w:style w:type="table" w:styleId="Tabellrutenett">
    <w:name w:val="Table Grid"/>
    <w:basedOn w:val="Vanligtabell"/>
    <w:rsid w:val="008B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831373"/>
    <w:rPr>
      <w:color w:val="0000FF" w:themeColor="hyperlink"/>
      <w:u w:val="single"/>
    </w:rPr>
  </w:style>
  <w:style w:type="paragraph" w:styleId="Listeavsnitt">
    <w:name w:val="List Paragraph"/>
    <w:basedOn w:val="Normal"/>
    <w:uiPriority w:val="34"/>
    <w:qFormat/>
    <w:rsid w:val="00FC1245"/>
    <w:pPr>
      <w:ind w:left="720"/>
      <w:contextualSpacing/>
    </w:pPr>
  </w:style>
  <w:style w:type="paragraph" w:customStyle="1" w:styleId="Default">
    <w:name w:val="Default"/>
    <w:rsid w:val="00FC124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l@sdir.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sjofartsdir.no" TargetMode="External"/><Relationship Id="rId2" Type="http://schemas.openxmlformats.org/officeDocument/2006/relationships/hyperlink" Target="mailto:post@sdir.no"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11887AB75A8E94D87E1EC8C83F15748" ma:contentTypeVersion="11" ma:contentTypeDescription="Opprett et nytt dokument." ma:contentTypeScope="" ma:versionID="e1f557cba464f836e3553c0d93a7f017">
  <xsd:schema xmlns:xsd="http://www.w3.org/2001/XMLSchema" xmlns:xs="http://www.w3.org/2001/XMLSchema" xmlns:p="http://schemas.microsoft.com/office/2006/metadata/properties" xmlns:ns3="f571770e-6820-4819-9c9d-d5ca3a3ce667" xmlns:ns4="99898489-6ed4-4bbc-bfcb-eb2c578414bd" targetNamespace="http://schemas.microsoft.com/office/2006/metadata/properties" ma:root="true" ma:fieldsID="780fc971dcc112b7a2f13f35fb1fed71" ns3:_="" ns4:_="">
    <xsd:import namespace="f571770e-6820-4819-9c9d-d5ca3a3ce667"/>
    <xsd:import namespace="99898489-6ed4-4bbc-bfcb-eb2c578414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1770e-6820-4819-9c9d-d5ca3a3ce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8489-6ed4-4bbc-bfcb-eb2c578414b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08BF6-3DF0-40CE-899C-F9E47B9AEA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9039F-04AE-4227-A56D-371013FAEAC6}">
  <ds:schemaRefs>
    <ds:schemaRef ds:uri="http://schemas.microsoft.com/sharepoint/v3/contenttype/forms"/>
  </ds:schemaRefs>
</ds:datastoreItem>
</file>

<file path=customXml/itemProps3.xml><?xml version="1.0" encoding="utf-8"?>
<ds:datastoreItem xmlns:ds="http://schemas.openxmlformats.org/officeDocument/2006/customXml" ds:itemID="{D3B493E0-004E-41D9-8C22-F0CA447E1FD9}">
  <ds:schemaRefs>
    <ds:schemaRef ds:uri="http://schemas.openxmlformats.org/officeDocument/2006/bibliography"/>
  </ds:schemaRefs>
</ds:datastoreItem>
</file>

<file path=customXml/itemProps4.xml><?xml version="1.0" encoding="utf-8"?>
<ds:datastoreItem xmlns:ds="http://schemas.openxmlformats.org/officeDocument/2006/customXml" ds:itemID="{9B32870E-318D-416E-977D-64705395F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1770e-6820-4819-9c9d-d5ca3a3ce667"/>
    <ds:schemaRef ds:uri="99898489-6ed4-4bbc-bfcb-eb2c57841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5219</Characters>
  <Application>Microsoft Office Word</Application>
  <DocSecurity>4</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Our date</vt:lpstr>
      <vt:lpstr>Our date</vt:lpstr>
    </vt:vector>
  </TitlesOfParts>
  <Company>Sjøfartsdirektoratet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date</dc:title>
  <dc:creator>Marianne Ovidth</dc:creator>
  <cp:lastModifiedBy>Stian Lundegaard</cp:lastModifiedBy>
  <cp:revision>2</cp:revision>
  <cp:lastPrinted>2010-08-04T07:11:00Z</cp:lastPrinted>
  <dcterms:created xsi:type="dcterms:W3CDTF">2024-06-28T07:25:00Z</dcterms:created>
  <dcterms:modified xsi:type="dcterms:W3CDTF">2024-06-28T07:25:00Z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0x010100C11887AB75A8E94D87E1EC8C83F15748</vt:lpwstr>
  </property>
  <property fmtid="{D5CDD505-2E9C-101B-9397-08002B2CF9AE}" pid="3" name="MSIP_Label_6c1ddb62-140e-4097-8af8-4e371778cdd7_ActionId">
    <vt:lpwstr>c9e5fc92-1ae3-488d-8268-ba9e702f18a8</vt:lpwstr>
  </property>
  <property fmtid="{D5CDD505-2E9C-101B-9397-08002B2CF9AE}" pid="4" name="MSIP_Label_6c1ddb62-140e-4097-8af8-4e371778cdd7_Application">
    <vt:lpwstr>Microsoft Azure Information Protection</vt:lpwstr>
  </property>
  <property fmtid="{D5CDD505-2E9C-101B-9397-08002B2CF9AE}" pid="5" name="MSIP_Label_6c1ddb62-140e-4097-8af8-4e371778cdd7_Enabled">
    <vt:lpwstr>True</vt:lpwstr>
  </property>
  <property fmtid="{D5CDD505-2E9C-101B-9397-08002B2CF9AE}" pid="6" name="MSIP_Label_6c1ddb62-140e-4097-8af8-4e371778cdd7_Extended_MSFT_Method">
    <vt:lpwstr>Manual</vt:lpwstr>
  </property>
  <property fmtid="{D5CDD505-2E9C-101B-9397-08002B2CF9AE}" pid="7" name="MSIP_Label_6c1ddb62-140e-4097-8af8-4e371778cdd7_Name">
    <vt:lpwstr>Public</vt:lpwstr>
  </property>
  <property fmtid="{D5CDD505-2E9C-101B-9397-08002B2CF9AE}" pid="8" name="MSIP_Label_6c1ddb62-140e-4097-8af8-4e371778cdd7_Owner">
    <vt:lpwstr>morten.lund@evry.com</vt:lpwstr>
  </property>
  <property fmtid="{D5CDD505-2E9C-101B-9397-08002B2CF9AE}" pid="9" name="MSIP_Label_6c1ddb62-140e-4097-8af8-4e371778cdd7_SetDate">
    <vt:lpwstr>2019-11-21T11:26:43.4992335Z</vt:lpwstr>
  </property>
  <property fmtid="{D5CDD505-2E9C-101B-9397-08002B2CF9AE}" pid="10" name="MSIP_Label_6c1ddb62-140e-4097-8af8-4e371778cdd7_SiteId">
    <vt:lpwstr>40cc2915-e283-4a27-9471-6bdd7ca4c6e1</vt:lpwstr>
  </property>
  <property fmtid="{D5CDD505-2E9C-101B-9397-08002B2CF9AE}" pid="11" name="Sensitivity">
    <vt:lpwstr>Public</vt:lpwstr>
  </property>
</Properties>
</file>